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32C69" w:rsidRPr="003E14DF" w:rsidRDefault="00391DB5">
      <w:pPr>
        <w:jc w:val="center"/>
        <w:rPr>
          <w:rFonts w:ascii="黑体" w:eastAsia="黑体" w:hAnsi="黑体"/>
          <w:b/>
          <w:sz w:val="36"/>
          <w:szCs w:val="36"/>
        </w:rPr>
      </w:pPr>
      <w:r w:rsidRPr="003E14DF">
        <w:rPr>
          <w:rFonts w:ascii="黑体" w:eastAsia="黑体" w:hAnsi="黑体" w:hint="eastAsia"/>
          <w:b/>
          <w:sz w:val="36"/>
          <w:szCs w:val="36"/>
        </w:rPr>
        <w:t>招标采购方式推荐供应商意见书</w:t>
      </w:r>
    </w:p>
    <w:tbl>
      <w:tblPr>
        <w:tblW w:w="0" w:type="auto"/>
        <w:tblInd w:w="-1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283"/>
        <w:gridCol w:w="1779"/>
        <w:gridCol w:w="3975"/>
        <w:gridCol w:w="1249"/>
        <w:gridCol w:w="1552"/>
      </w:tblGrid>
      <w:tr w:rsidR="00232C69" w:rsidRPr="003E14DF">
        <w:trPr>
          <w:trHeight w:val="589"/>
        </w:trPr>
        <w:tc>
          <w:tcPr>
            <w:tcW w:w="1283" w:type="dxa"/>
          </w:tcPr>
          <w:p w:rsidR="00232C69" w:rsidRPr="003E14DF" w:rsidRDefault="00391DB5">
            <w:pPr>
              <w:spacing w:line="360" w:lineRule="auto"/>
              <w:jc w:val="center"/>
              <w:rPr>
                <w:rFonts w:ascii="黑体" w:eastAsia="黑体" w:hAnsi="黑体"/>
                <w:b/>
                <w:sz w:val="24"/>
                <w:szCs w:val="24"/>
              </w:rPr>
            </w:pPr>
            <w:r w:rsidRPr="003E14DF">
              <w:rPr>
                <w:rFonts w:ascii="黑体" w:eastAsia="黑体" w:hAnsi="黑体" w:hint="eastAsia"/>
                <w:b/>
                <w:sz w:val="24"/>
                <w:szCs w:val="24"/>
              </w:rPr>
              <w:t>项目名称</w:t>
            </w:r>
          </w:p>
        </w:tc>
        <w:tc>
          <w:tcPr>
            <w:tcW w:w="8555" w:type="dxa"/>
            <w:gridSpan w:val="4"/>
            <w:vAlign w:val="center"/>
          </w:tcPr>
          <w:p w:rsidR="00232C69" w:rsidRPr="003E14DF" w:rsidRDefault="00D76B5E">
            <w:pPr>
              <w:spacing w:line="360" w:lineRule="auto"/>
              <w:jc w:val="center"/>
              <w:rPr>
                <w:rFonts w:ascii="黑体" w:eastAsia="黑体" w:hAnsi="黑体"/>
                <w:b/>
                <w:sz w:val="24"/>
                <w:szCs w:val="24"/>
              </w:rPr>
            </w:pPr>
            <w:r w:rsidRPr="00D76B5E">
              <w:rPr>
                <w:rFonts w:ascii="黑体" w:eastAsia="黑体" w:hAnsi="黑体" w:hint="eastAsia"/>
                <w:b/>
                <w:sz w:val="24"/>
                <w:szCs w:val="24"/>
              </w:rPr>
              <w:t>南昌海关监控指挥中心大屏改造项目</w:t>
            </w:r>
          </w:p>
        </w:tc>
      </w:tr>
      <w:tr w:rsidR="00232C69" w:rsidRPr="003E14DF">
        <w:trPr>
          <w:trHeight w:val="553"/>
        </w:trPr>
        <w:tc>
          <w:tcPr>
            <w:tcW w:w="1283" w:type="dxa"/>
            <w:vAlign w:val="center"/>
          </w:tcPr>
          <w:p w:rsidR="00232C69" w:rsidRPr="003E14DF" w:rsidRDefault="00391DB5">
            <w:pPr>
              <w:spacing w:line="360" w:lineRule="auto"/>
              <w:jc w:val="center"/>
              <w:rPr>
                <w:rFonts w:ascii="黑体" w:eastAsia="黑体" w:hAnsi="黑体"/>
                <w:b/>
                <w:sz w:val="24"/>
                <w:szCs w:val="24"/>
              </w:rPr>
            </w:pPr>
            <w:r w:rsidRPr="003E14DF">
              <w:rPr>
                <w:rFonts w:ascii="黑体" w:eastAsia="黑体" w:hAnsi="黑体" w:hint="eastAsia"/>
                <w:b/>
                <w:sz w:val="24"/>
                <w:szCs w:val="24"/>
              </w:rPr>
              <w:t>项目编号</w:t>
            </w:r>
          </w:p>
        </w:tc>
        <w:tc>
          <w:tcPr>
            <w:tcW w:w="8555" w:type="dxa"/>
            <w:gridSpan w:val="4"/>
            <w:vAlign w:val="center"/>
          </w:tcPr>
          <w:p w:rsidR="00232C69" w:rsidRPr="003E14DF" w:rsidRDefault="001572A7" w:rsidP="00D76B5E">
            <w:pPr>
              <w:spacing w:line="360" w:lineRule="auto"/>
              <w:jc w:val="center"/>
              <w:rPr>
                <w:rFonts w:ascii="黑体" w:eastAsia="黑体" w:hAnsi="黑体"/>
                <w:b/>
                <w:sz w:val="24"/>
                <w:szCs w:val="24"/>
              </w:rPr>
            </w:pPr>
            <w:r w:rsidRPr="003E14DF">
              <w:rPr>
                <w:rFonts w:ascii="黑体" w:eastAsia="黑体" w:hAnsi="黑体" w:hint="eastAsia"/>
                <w:b/>
                <w:sz w:val="24"/>
                <w:szCs w:val="24"/>
              </w:rPr>
              <w:t>JXRC-(NC)2020-YQ00</w:t>
            </w:r>
            <w:r w:rsidR="00D76B5E">
              <w:rPr>
                <w:rFonts w:ascii="黑体" w:eastAsia="黑体" w:hAnsi="黑体" w:hint="eastAsia"/>
                <w:b/>
                <w:sz w:val="24"/>
                <w:szCs w:val="24"/>
              </w:rPr>
              <w:t>6</w:t>
            </w:r>
          </w:p>
        </w:tc>
      </w:tr>
      <w:tr w:rsidR="00232C69" w:rsidRPr="003E14DF">
        <w:trPr>
          <w:trHeight w:val="508"/>
        </w:trPr>
        <w:tc>
          <w:tcPr>
            <w:tcW w:w="1283" w:type="dxa"/>
            <w:vMerge w:val="restart"/>
            <w:vAlign w:val="center"/>
          </w:tcPr>
          <w:p w:rsidR="00232C69" w:rsidRPr="003E14DF" w:rsidRDefault="00391DB5">
            <w:pPr>
              <w:spacing w:line="360" w:lineRule="auto"/>
              <w:jc w:val="center"/>
              <w:rPr>
                <w:rFonts w:ascii="黑体" w:eastAsia="黑体" w:hAnsi="黑体"/>
                <w:b/>
                <w:sz w:val="24"/>
                <w:szCs w:val="24"/>
              </w:rPr>
            </w:pPr>
            <w:r w:rsidRPr="003E14DF">
              <w:rPr>
                <w:rFonts w:ascii="黑体" w:eastAsia="黑体" w:hAnsi="黑体" w:hint="eastAsia"/>
                <w:b/>
                <w:sz w:val="24"/>
                <w:szCs w:val="24"/>
              </w:rPr>
              <w:t>供应商推荐理由</w:t>
            </w:r>
          </w:p>
          <w:p w:rsidR="00232C69" w:rsidRPr="003E14DF" w:rsidRDefault="00232C69">
            <w:pPr>
              <w:spacing w:line="360" w:lineRule="auto"/>
              <w:jc w:val="center"/>
              <w:rPr>
                <w:rFonts w:ascii="黑体" w:eastAsia="黑体" w:hAnsi="黑体"/>
                <w:b/>
                <w:sz w:val="24"/>
                <w:szCs w:val="24"/>
              </w:rPr>
            </w:pPr>
          </w:p>
        </w:tc>
        <w:tc>
          <w:tcPr>
            <w:tcW w:w="1779" w:type="dxa"/>
            <w:vAlign w:val="center"/>
          </w:tcPr>
          <w:p w:rsidR="00232C69" w:rsidRPr="003E14DF" w:rsidRDefault="00391DB5">
            <w:pPr>
              <w:spacing w:line="360" w:lineRule="auto"/>
              <w:jc w:val="center"/>
              <w:rPr>
                <w:rFonts w:ascii="黑体" w:eastAsia="黑体" w:hAnsi="黑体"/>
                <w:b/>
                <w:sz w:val="24"/>
                <w:szCs w:val="24"/>
              </w:rPr>
            </w:pPr>
            <w:r w:rsidRPr="003E14DF">
              <w:rPr>
                <w:rFonts w:ascii="黑体" w:eastAsia="黑体" w:hAnsi="黑体" w:hint="eastAsia"/>
                <w:b/>
                <w:sz w:val="24"/>
                <w:szCs w:val="24"/>
              </w:rPr>
              <w:t>供应商1名称</w:t>
            </w:r>
          </w:p>
        </w:tc>
        <w:tc>
          <w:tcPr>
            <w:tcW w:w="3975" w:type="dxa"/>
            <w:vAlign w:val="center"/>
          </w:tcPr>
          <w:p w:rsidR="00232C69" w:rsidRPr="003E14DF" w:rsidRDefault="00D76B5E">
            <w:pPr>
              <w:spacing w:line="360" w:lineRule="auto"/>
              <w:jc w:val="center"/>
              <w:rPr>
                <w:rFonts w:ascii="黑体" w:eastAsia="黑体" w:hAnsi="黑体"/>
                <w:b/>
                <w:sz w:val="24"/>
                <w:szCs w:val="24"/>
              </w:rPr>
            </w:pPr>
            <w:r w:rsidRPr="00D76B5E">
              <w:rPr>
                <w:rFonts w:ascii="黑体" w:eastAsia="黑体" w:hAnsi="黑体" w:hint="eastAsia"/>
                <w:b/>
                <w:sz w:val="24"/>
                <w:szCs w:val="24"/>
              </w:rPr>
              <w:t>南昌泰荣电子科技有限公司</w:t>
            </w:r>
          </w:p>
        </w:tc>
        <w:tc>
          <w:tcPr>
            <w:tcW w:w="1249" w:type="dxa"/>
            <w:vAlign w:val="center"/>
          </w:tcPr>
          <w:p w:rsidR="00232C69" w:rsidRPr="003E14DF" w:rsidRDefault="00391DB5">
            <w:pPr>
              <w:spacing w:line="360" w:lineRule="auto"/>
              <w:rPr>
                <w:rFonts w:ascii="黑体" w:eastAsia="黑体" w:hAnsi="黑体"/>
                <w:b/>
                <w:sz w:val="24"/>
                <w:szCs w:val="24"/>
              </w:rPr>
            </w:pPr>
            <w:r w:rsidRPr="003E14DF">
              <w:rPr>
                <w:rFonts w:ascii="黑体" w:eastAsia="黑体" w:hAnsi="黑体" w:hint="eastAsia"/>
                <w:b/>
                <w:sz w:val="24"/>
                <w:szCs w:val="24"/>
              </w:rPr>
              <w:t>信息来源</w:t>
            </w:r>
          </w:p>
        </w:tc>
        <w:tc>
          <w:tcPr>
            <w:tcW w:w="1552" w:type="dxa"/>
            <w:vAlign w:val="center"/>
          </w:tcPr>
          <w:p w:rsidR="00232C69" w:rsidRPr="003E14DF" w:rsidRDefault="00391DB5">
            <w:pPr>
              <w:spacing w:line="360" w:lineRule="auto"/>
              <w:rPr>
                <w:rFonts w:ascii="黑体" w:eastAsia="黑体" w:hAnsi="黑体"/>
                <w:b/>
                <w:sz w:val="24"/>
                <w:szCs w:val="24"/>
              </w:rPr>
            </w:pPr>
            <w:r w:rsidRPr="003E14DF">
              <w:rPr>
                <w:rFonts w:ascii="黑体" w:eastAsia="黑体" w:hAnsi="黑体" w:hint="eastAsia"/>
                <w:b/>
                <w:sz w:val="24"/>
                <w:szCs w:val="24"/>
              </w:rPr>
              <w:t>市场调查</w:t>
            </w:r>
          </w:p>
        </w:tc>
      </w:tr>
      <w:tr w:rsidR="00232C69" w:rsidRPr="003E14DF">
        <w:trPr>
          <w:trHeight w:val="1403"/>
        </w:trPr>
        <w:tc>
          <w:tcPr>
            <w:tcW w:w="1283" w:type="dxa"/>
            <w:vMerge/>
          </w:tcPr>
          <w:p w:rsidR="00232C69" w:rsidRPr="003E14DF" w:rsidRDefault="00232C69">
            <w:pPr>
              <w:spacing w:line="360" w:lineRule="auto"/>
              <w:jc w:val="center"/>
              <w:rPr>
                <w:rFonts w:ascii="黑体" w:eastAsia="黑体" w:hAnsi="黑体"/>
                <w:b/>
                <w:sz w:val="24"/>
                <w:szCs w:val="24"/>
              </w:rPr>
            </w:pPr>
          </w:p>
        </w:tc>
        <w:tc>
          <w:tcPr>
            <w:tcW w:w="1779" w:type="dxa"/>
            <w:vAlign w:val="center"/>
          </w:tcPr>
          <w:p w:rsidR="00232C69" w:rsidRPr="003E14DF" w:rsidRDefault="00391DB5">
            <w:pPr>
              <w:spacing w:line="360" w:lineRule="auto"/>
              <w:jc w:val="center"/>
              <w:rPr>
                <w:rFonts w:ascii="黑体" w:eastAsia="黑体" w:hAnsi="黑体"/>
                <w:b/>
                <w:sz w:val="24"/>
                <w:szCs w:val="24"/>
              </w:rPr>
            </w:pPr>
            <w:r w:rsidRPr="003E14DF">
              <w:rPr>
                <w:rFonts w:ascii="黑体" w:eastAsia="黑体" w:hAnsi="黑体" w:hint="eastAsia"/>
                <w:b/>
                <w:sz w:val="24"/>
                <w:szCs w:val="24"/>
              </w:rPr>
              <w:t>推荐理由</w:t>
            </w:r>
          </w:p>
        </w:tc>
        <w:tc>
          <w:tcPr>
            <w:tcW w:w="6776" w:type="dxa"/>
            <w:gridSpan w:val="3"/>
            <w:vAlign w:val="center"/>
          </w:tcPr>
          <w:p w:rsidR="00232C69" w:rsidRPr="003E14DF" w:rsidRDefault="00D76B5E" w:rsidP="00D76B5E">
            <w:pPr>
              <w:spacing w:line="360" w:lineRule="auto"/>
              <w:ind w:firstLineChars="200" w:firstLine="480"/>
              <w:rPr>
                <w:rFonts w:ascii="黑体" w:eastAsia="黑体" w:hAnsi="黑体"/>
                <w:bCs/>
                <w:sz w:val="24"/>
                <w:szCs w:val="24"/>
              </w:rPr>
            </w:pPr>
            <w:r w:rsidRPr="00D76B5E">
              <w:rPr>
                <w:rFonts w:ascii="黑体" w:eastAsia="黑体" w:hAnsi="黑体" w:hint="eastAsia"/>
                <w:bCs/>
                <w:sz w:val="24"/>
                <w:szCs w:val="24"/>
              </w:rPr>
              <w:t>电子显示屏的批发、零售、安装、维修；电子产品、安防产品、计算机软硬件、办公设备、办公用品、五金交电、家用电器、节能灯具、通信器材、音响设备的批发及零售；电子产品的技术开发、技术咨询、技术服务；会展服务；计算机系统集成；安防工程、公共广播系统工程、楼宇智能化工程、机电工程、弱电工程、消防工程、城市及道路照明工程、室内外装饰工程</w:t>
            </w:r>
          </w:p>
        </w:tc>
      </w:tr>
      <w:tr w:rsidR="00232C69" w:rsidRPr="003E14DF">
        <w:trPr>
          <w:trHeight w:val="581"/>
        </w:trPr>
        <w:tc>
          <w:tcPr>
            <w:tcW w:w="1283" w:type="dxa"/>
            <w:vMerge/>
            <w:vAlign w:val="center"/>
          </w:tcPr>
          <w:p w:rsidR="00232C69" w:rsidRPr="003E14DF" w:rsidRDefault="00232C69">
            <w:pPr>
              <w:spacing w:line="360" w:lineRule="auto"/>
              <w:jc w:val="center"/>
              <w:rPr>
                <w:rFonts w:ascii="黑体" w:eastAsia="黑体" w:hAnsi="黑体"/>
                <w:b/>
                <w:sz w:val="24"/>
                <w:szCs w:val="24"/>
              </w:rPr>
            </w:pPr>
          </w:p>
        </w:tc>
        <w:tc>
          <w:tcPr>
            <w:tcW w:w="1779" w:type="dxa"/>
            <w:vAlign w:val="center"/>
          </w:tcPr>
          <w:p w:rsidR="00232C69" w:rsidRPr="003E14DF" w:rsidRDefault="00391DB5">
            <w:pPr>
              <w:spacing w:line="360" w:lineRule="auto"/>
              <w:jc w:val="center"/>
              <w:rPr>
                <w:rFonts w:ascii="黑体" w:eastAsia="黑体" w:hAnsi="黑体"/>
                <w:b/>
                <w:sz w:val="24"/>
                <w:szCs w:val="24"/>
              </w:rPr>
            </w:pPr>
            <w:r w:rsidRPr="003E14DF">
              <w:rPr>
                <w:rFonts w:ascii="黑体" w:eastAsia="黑体" w:hAnsi="黑体" w:hint="eastAsia"/>
                <w:b/>
                <w:sz w:val="24"/>
                <w:szCs w:val="24"/>
              </w:rPr>
              <w:t>供应商2名称</w:t>
            </w:r>
          </w:p>
        </w:tc>
        <w:tc>
          <w:tcPr>
            <w:tcW w:w="3975" w:type="dxa"/>
            <w:vAlign w:val="center"/>
          </w:tcPr>
          <w:p w:rsidR="00232C69" w:rsidRPr="00E339E4" w:rsidRDefault="00D76B5E">
            <w:pPr>
              <w:spacing w:line="360" w:lineRule="auto"/>
              <w:jc w:val="center"/>
              <w:rPr>
                <w:rFonts w:ascii="黑体" w:eastAsia="黑体" w:hAnsi="黑体" w:cs="宋体"/>
                <w:color w:val="070707"/>
                <w:kern w:val="0"/>
                <w:sz w:val="24"/>
                <w:szCs w:val="24"/>
              </w:rPr>
            </w:pPr>
            <w:r w:rsidRPr="00D76B5E">
              <w:rPr>
                <w:rFonts w:ascii="黑体" w:eastAsia="黑体" w:hAnsi="黑体" w:cs="宋体" w:hint="eastAsia"/>
                <w:color w:val="070707"/>
                <w:kern w:val="0"/>
                <w:sz w:val="24"/>
                <w:szCs w:val="24"/>
              </w:rPr>
              <w:t>江西省邮电建设工程有限公司</w:t>
            </w:r>
          </w:p>
        </w:tc>
        <w:tc>
          <w:tcPr>
            <w:tcW w:w="1249" w:type="dxa"/>
            <w:vAlign w:val="center"/>
          </w:tcPr>
          <w:p w:rsidR="00232C69" w:rsidRPr="003E14DF" w:rsidRDefault="00391DB5">
            <w:pPr>
              <w:spacing w:line="360" w:lineRule="auto"/>
              <w:rPr>
                <w:rFonts w:ascii="黑体" w:eastAsia="黑体" w:hAnsi="黑体"/>
                <w:b/>
                <w:sz w:val="24"/>
                <w:szCs w:val="24"/>
              </w:rPr>
            </w:pPr>
            <w:r w:rsidRPr="003E14DF">
              <w:rPr>
                <w:rFonts w:ascii="黑体" w:eastAsia="黑体" w:hAnsi="黑体" w:hint="eastAsia"/>
                <w:b/>
                <w:sz w:val="24"/>
                <w:szCs w:val="24"/>
              </w:rPr>
              <w:t>信息来源</w:t>
            </w:r>
          </w:p>
        </w:tc>
        <w:tc>
          <w:tcPr>
            <w:tcW w:w="1552" w:type="dxa"/>
            <w:vAlign w:val="center"/>
          </w:tcPr>
          <w:p w:rsidR="00232C69" w:rsidRPr="003E14DF" w:rsidRDefault="00391DB5">
            <w:pPr>
              <w:spacing w:line="360" w:lineRule="auto"/>
              <w:rPr>
                <w:rFonts w:ascii="黑体" w:eastAsia="黑体" w:hAnsi="黑体"/>
                <w:b/>
                <w:sz w:val="24"/>
                <w:szCs w:val="24"/>
              </w:rPr>
            </w:pPr>
            <w:r w:rsidRPr="003E14DF">
              <w:rPr>
                <w:rFonts w:ascii="黑体" w:eastAsia="黑体" w:hAnsi="黑体" w:hint="eastAsia"/>
                <w:b/>
                <w:sz w:val="24"/>
                <w:szCs w:val="24"/>
              </w:rPr>
              <w:t>市场调查</w:t>
            </w:r>
          </w:p>
        </w:tc>
      </w:tr>
      <w:tr w:rsidR="00232C69" w:rsidRPr="003E14DF">
        <w:tc>
          <w:tcPr>
            <w:tcW w:w="1283" w:type="dxa"/>
            <w:vMerge/>
          </w:tcPr>
          <w:p w:rsidR="00232C69" w:rsidRPr="003E14DF" w:rsidRDefault="00232C69">
            <w:pPr>
              <w:spacing w:line="360" w:lineRule="auto"/>
              <w:jc w:val="center"/>
              <w:rPr>
                <w:rFonts w:ascii="黑体" w:eastAsia="黑体" w:hAnsi="黑体"/>
                <w:b/>
                <w:sz w:val="24"/>
                <w:szCs w:val="24"/>
              </w:rPr>
            </w:pPr>
          </w:p>
        </w:tc>
        <w:tc>
          <w:tcPr>
            <w:tcW w:w="1779" w:type="dxa"/>
            <w:vAlign w:val="center"/>
          </w:tcPr>
          <w:p w:rsidR="00232C69" w:rsidRPr="003E14DF" w:rsidRDefault="00391DB5">
            <w:pPr>
              <w:spacing w:line="360" w:lineRule="auto"/>
              <w:jc w:val="center"/>
              <w:rPr>
                <w:rFonts w:ascii="黑体" w:eastAsia="黑体" w:hAnsi="黑体"/>
                <w:b/>
                <w:sz w:val="24"/>
                <w:szCs w:val="24"/>
              </w:rPr>
            </w:pPr>
            <w:r w:rsidRPr="003E14DF">
              <w:rPr>
                <w:rFonts w:ascii="黑体" w:eastAsia="黑体" w:hAnsi="黑体" w:hint="eastAsia"/>
                <w:b/>
                <w:sz w:val="24"/>
                <w:szCs w:val="24"/>
              </w:rPr>
              <w:t>推荐理由</w:t>
            </w:r>
          </w:p>
        </w:tc>
        <w:tc>
          <w:tcPr>
            <w:tcW w:w="6776" w:type="dxa"/>
            <w:gridSpan w:val="3"/>
            <w:vAlign w:val="center"/>
          </w:tcPr>
          <w:p w:rsidR="00232C69" w:rsidRPr="00E339E4" w:rsidRDefault="00D76B5E" w:rsidP="00D76B5E">
            <w:pPr>
              <w:spacing w:line="360" w:lineRule="auto"/>
              <w:ind w:firstLineChars="200" w:firstLine="480"/>
              <w:rPr>
                <w:rFonts w:ascii="黑体" w:eastAsia="黑体" w:hAnsi="黑体" w:cs="Arial"/>
                <w:color w:val="333333"/>
                <w:sz w:val="24"/>
                <w:szCs w:val="24"/>
                <w:shd w:val="clear" w:color="auto" w:fill="FFFFFF"/>
              </w:rPr>
            </w:pPr>
            <w:r w:rsidRPr="00D76B5E">
              <w:rPr>
                <w:rFonts w:ascii="黑体" w:eastAsia="黑体" w:hAnsi="黑体" w:cs="Arial" w:hint="eastAsia"/>
                <w:color w:val="333333"/>
                <w:sz w:val="24"/>
                <w:szCs w:val="24"/>
                <w:shd w:val="clear" w:color="auto" w:fill="FFFFFF"/>
              </w:rPr>
              <w:t>公司设在英雄城南昌，是一家专业提供弱电系统集成工程服务以及弱电系统周边专业产品渠道分销的综合型企业；专业的销售团队，经验丰富、技术功底扎实的售前、售后服务队伍全力为客户提供全方位的服务。在弱电方案设计、施工、维护等方面为众多客户提供完整的解决方案及优质的产品，满足了不同客户的个性化、专业化的需求。涉及领域包括：政府机关、公共交通、学校、医院、公安、酒店及公共建筑设施场所等。公司一直秉承“诚信、求实、团结、创新”的经营理念，以“用户至上，信誉至上”为服务宗旨，不断完善经营理念、强化服务团队、拓宽业务领域，使得我们企业具有不断向前发展的无穷动力，在江西这片沃土上我们辛勤耕耘,和我们一起成长起来的客户是我们最大的财富。公司将一如既往，竭诚以一流的技术和卓越的服务品质回馈广大客户。</w:t>
            </w:r>
          </w:p>
        </w:tc>
      </w:tr>
      <w:tr w:rsidR="00232C69" w:rsidRPr="003E14DF">
        <w:trPr>
          <w:trHeight w:val="541"/>
        </w:trPr>
        <w:tc>
          <w:tcPr>
            <w:tcW w:w="1283" w:type="dxa"/>
            <w:vMerge/>
          </w:tcPr>
          <w:p w:rsidR="00232C69" w:rsidRPr="003E14DF" w:rsidRDefault="00232C69">
            <w:pPr>
              <w:spacing w:line="360" w:lineRule="auto"/>
              <w:jc w:val="center"/>
              <w:rPr>
                <w:rFonts w:ascii="黑体" w:eastAsia="黑体" w:hAnsi="黑体"/>
                <w:b/>
                <w:sz w:val="24"/>
                <w:szCs w:val="24"/>
              </w:rPr>
            </w:pPr>
          </w:p>
        </w:tc>
        <w:tc>
          <w:tcPr>
            <w:tcW w:w="1779" w:type="dxa"/>
            <w:vAlign w:val="center"/>
          </w:tcPr>
          <w:p w:rsidR="00232C69" w:rsidRPr="003E14DF" w:rsidRDefault="00391DB5">
            <w:pPr>
              <w:spacing w:line="360" w:lineRule="auto"/>
              <w:jc w:val="center"/>
              <w:rPr>
                <w:rFonts w:ascii="黑体" w:eastAsia="黑体" w:hAnsi="黑体"/>
                <w:b/>
                <w:sz w:val="24"/>
                <w:szCs w:val="24"/>
              </w:rPr>
            </w:pPr>
            <w:r w:rsidRPr="003E14DF">
              <w:rPr>
                <w:rFonts w:ascii="黑体" w:eastAsia="黑体" w:hAnsi="黑体" w:hint="eastAsia"/>
                <w:b/>
                <w:sz w:val="24"/>
                <w:szCs w:val="24"/>
              </w:rPr>
              <w:t>供应商3名称</w:t>
            </w:r>
          </w:p>
        </w:tc>
        <w:tc>
          <w:tcPr>
            <w:tcW w:w="3975" w:type="dxa"/>
            <w:vAlign w:val="center"/>
          </w:tcPr>
          <w:p w:rsidR="00232C69" w:rsidRPr="00E339E4" w:rsidRDefault="00D76B5E">
            <w:pPr>
              <w:spacing w:line="360" w:lineRule="auto"/>
              <w:jc w:val="center"/>
              <w:rPr>
                <w:rFonts w:ascii="黑体" w:eastAsia="黑体" w:hAnsi="黑体" w:cs="宋体"/>
                <w:color w:val="070707"/>
                <w:kern w:val="0"/>
                <w:sz w:val="24"/>
                <w:szCs w:val="24"/>
              </w:rPr>
            </w:pPr>
            <w:r w:rsidRPr="00D76B5E">
              <w:rPr>
                <w:rFonts w:ascii="黑体" w:eastAsia="黑体" w:hAnsi="黑体" w:cs="宋体" w:hint="eastAsia"/>
                <w:color w:val="070707"/>
                <w:kern w:val="0"/>
                <w:sz w:val="24"/>
                <w:szCs w:val="24"/>
              </w:rPr>
              <w:t>中广核贝谷科技有限公司</w:t>
            </w:r>
          </w:p>
        </w:tc>
        <w:tc>
          <w:tcPr>
            <w:tcW w:w="1249" w:type="dxa"/>
            <w:vAlign w:val="center"/>
          </w:tcPr>
          <w:p w:rsidR="00232C69" w:rsidRPr="003E14DF" w:rsidRDefault="00391DB5">
            <w:pPr>
              <w:spacing w:line="360" w:lineRule="auto"/>
              <w:rPr>
                <w:rFonts w:ascii="黑体" w:eastAsia="黑体" w:hAnsi="黑体"/>
                <w:b/>
                <w:sz w:val="24"/>
                <w:szCs w:val="24"/>
              </w:rPr>
            </w:pPr>
            <w:r w:rsidRPr="003E14DF">
              <w:rPr>
                <w:rFonts w:ascii="黑体" w:eastAsia="黑体" w:hAnsi="黑体" w:hint="eastAsia"/>
                <w:b/>
                <w:sz w:val="24"/>
                <w:szCs w:val="24"/>
              </w:rPr>
              <w:t>信息来源</w:t>
            </w:r>
          </w:p>
        </w:tc>
        <w:tc>
          <w:tcPr>
            <w:tcW w:w="1552" w:type="dxa"/>
            <w:vAlign w:val="center"/>
          </w:tcPr>
          <w:p w:rsidR="00232C69" w:rsidRPr="003E14DF" w:rsidRDefault="00391DB5">
            <w:pPr>
              <w:spacing w:line="360" w:lineRule="auto"/>
              <w:rPr>
                <w:rFonts w:ascii="黑体" w:eastAsia="黑体" w:hAnsi="黑体"/>
                <w:b/>
                <w:sz w:val="24"/>
                <w:szCs w:val="24"/>
              </w:rPr>
            </w:pPr>
            <w:r w:rsidRPr="003E14DF">
              <w:rPr>
                <w:rFonts w:ascii="黑体" w:eastAsia="黑体" w:hAnsi="黑体" w:hint="eastAsia"/>
                <w:b/>
                <w:sz w:val="24"/>
                <w:szCs w:val="24"/>
              </w:rPr>
              <w:t>市场调查</w:t>
            </w:r>
          </w:p>
        </w:tc>
      </w:tr>
      <w:tr w:rsidR="00232C69" w:rsidRPr="003E14DF">
        <w:tc>
          <w:tcPr>
            <w:tcW w:w="1283" w:type="dxa"/>
            <w:vMerge/>
          </w:tcPr>
          <w:p w:rsidR="00232C69" w:rsidRPr="003E14DF" w:rsidRDefault="00232C69">
            <w:pPr>
              <w:spacing w:line="360" w:lineRule="auto"/>
              <w:jc w:val="center"/>
              <w:rPr>
                <w:rFonts w:ascii="黑体" w:eastAsia="黑体" w:hAnsi="黑体"/>
                <w:b/>
                <w:sz w:val="24"/>
                <w:szCs w:val="24"/>
              </w:rPr>
            </w:pPr>
          </w:p>
        </w:tc>
        <w:tc>
          <w:tcPr>
            <w:tcW w:w="1779" w:type="dxa"/>
            <w:vAlign w:val="center"/>
          </w:tcPr>
          <w:p w:rsidR="00232C69" w:rsidRPr="003E14DF" w:rsidRDefault="00391DB5">
            <w:pPr>
              <w:spacing w:line="360" w:lineRule="auto"/>
              <w:jc w:val="center"/>
              <w:rPr>
                <w:rFonts w:ascii="黑体" w:eastAsia="黑体" w:hAnsi="黑体"/>
                <w:b/>
                <w:sz w:val="24"/>
                <w:szCs w:val="24"/>
              </w:rPr>
            </w:pPr>
            <w:r w:rsidRPr="003E14DF">
              <w:rPr>
                <w:rFonts w:ascii="黑体" w:eastAsia="黑体" w:hAnsi="黑体" w:hint="eastAsia"/>
                <w:b/>
                <w:sz w:val="24"/>
                <w:szCs w:val="24"/>
              </w:rPr>
              <w:t>推荐理由</w:t>
            </w:r>
          </w:p>
        </w:tc>
        <w:tc>
          <w:tcPr>
            <w:tcW w:w="6776" w:type="dxa"/>
            <w:gridSpan w:val="3"/>
            <w:vAlign w:val="center"/>
          </w:tcPr>
          <w:p w:rsidR="00232C69" w:rsidRPr="00E339E4" w:rsidRDefault="00D76B5E" w:rsidP="00D76B5E">
            <w:pPr>
              <w:spacing w:line="360" w:lineRule="auto"/>
              <w:ind w:firstLineChars="200" w:firstLine="480"/>
              <w:rPr>
                <w:rFonts w:ascii="黑体" w:eastAsia="黑体" w:hAnsi="黑体" w:cs="Arial"/>
                <w:color w:val="333333"/>
                <w:sz w:val="24"/>
                <w:szCs w:val="24"/>
                <w:shd w:val="clear" w:color="auto" w:fill="FFFFFF"/>
              </w:rPr>
            </w:pPr>
            <w:r w:rsidRPr="00D76B5E">
              <w:rPr>
                <w:rFonts w:ascii="黑体" w:eastAsia="黑体" w:hAnsi="黑体" w:cs="Arial" w:hint="eastAsia"/>
                <w:color w:val="333333"/>
                <w:sz w:val="24"/>
                <w:szCs w:val="24"/>
                <w:shd w:val="clear" w:color="auto" w:fill="FFFFFF"/>
              </w:rPr>
              <w:t>中广核贝谷科技有限公司公司成立于2001年，公司总部位于南昌国家高新区，在北上深设有分支机构，注册资金1.2亿元，是专业从事智慧城市规划、建设和运营，大数据治理，行业应用软件开发、实施与服务，大型信息系统规划设计、集成与服务的高新技术企业，为多个行业和领域提供涵盖咨询、设</w:t>
            </w:r>
            <w:r w:rsidRPr="00D76B5E">
              <w:rPr>
                <w:rFonts w:ascii="黑体" w:eastAsia="黑体" w:hAnsi="黑体" w:cs="Arial" w:hint="eastAsia"/>
                <w:color w:val="333333"/>
                <w:sz w:val="24"/>
                <w:szCs w:val="24"/>
                <w:shd w:val="clear" w:color="auto" w:fill="FFFFFF"/>
              </w:rPr>
              <w:lastRenderedPageBreak/>
              <w:t>计、研发、交付与服务的全生命周期一体化解决方案。智慧城市建设与运营、软件与信息服务、信息基础设施建设与服务构成公司三大业务体系。信息基础设施建设与服务是地基，为客户提供安全、稳定的信息化建设基础支撑。软件与信息服务是支柱，聚焦行业，通过大数据应用助力客户数字化转型与业务升级。智慧城市规划、建设与运营是穹顶，以数据为器，引领行业应用纵深发展。国有企业，专注系统集成多年，经验丰富，案例众多</w:t>
            </w:r>
            <w:r>
              <w:rPr>
                <w:rFonts w:ascii="黑体" w:eastAsia="黑体" w:hAnsi="黑体" w:cs="Arial" w:hint="eastAsia"/>
                <w:color w:val="333333"/>
                <w:sz w:val="24"/>
                <w:szCs w:val="24"/>
                <w:shd w:val="clear" w:color="auto" w:fill="FFFFFF"/>
              </w:rPr>
              <w:t>。</w:t>
            </w:r>
          </w:p>
        </w:tc>
      </w:tr>
      <w:tr w:rsidR="00232C69" w:rsidRPr="003E14DF">
        <w:trPr>
          <w:trHeight w:val="581"/>
        </w:trPr>
        <w:tc>
          <w:tcPr>
            <w:tcW w:w="1283" w:type="dxa"/>
            <w:vMerge/>
            <w:vAlign w:val="center"/>
          </w:tcPr>
          <w:p w:rsidR="00232C69" w:rsidRPr="003E14DF" w:rsidRDefault="00232C69">
            <w:pPr>
              <w:spacing w:line="360" w:lineRule="auto"/>
              <w:jc w:val="center"/>
              <w:rPr>
                <w:rFonts w:ascii="黑体" w:eastAsia="黑体" w:hAnsi="黑体"/>
                <w:b/>
                <w:sz w:val="24"/>
                <w:szCs w:val="24"/>
              </w:rPr>
            </w:pPr>
          </w:p>
        </w:tc>
        <w:tc>
          <w:tcPr>
            <w:tcW w:w="1779" w:type="dxa"/>
            <w:vAlign w:val="center"/>
          </w:tcPr>
          <w:p w:rsidR="00232C69" w:rsidRPr="003E14DF" w:rsidRDefault="00391DB5">
            <w:pPr>
              <w:spacing w:line="360" w:lineRule="auto"/>
              <w:jc w:val="center"/>
              <w:rPr>
                <w:rFonts w:ascii="黑体" w:eastAsia="黑体" w:hAnsi="黑体"/>
                <w:b/>
                <w:sz w:val="24"/>
                <w:szCs w:val="24"/>
              </w:rPr>
            </w:pPr>
            <w:r w:rsidRPr="003E14DF">
              <w:rPr>
                <w:rFonts w:ascii="黑体" w:eastAsia="黑体" w:hAnsi="黑体" w:hint="eastAsia"/>
                <w:b/>
                <w:sz w:val="24"/>
                <w:szCs w:val="24"/>
              </w:rPr>
              <w:t>供应商4名称</w:t>
            </w:r>
          </w:p>
        </w:tc>
        <w:tc>
          <w:tcPr>
            <w:tcW w:w="3975" w:type="dxa"/>
            <w:vAlign w:val="center"/>
          </w:tcPr>
          <w:p w:rsidR="00232C69" w:rsidRPr="00E339E4" w:rsidRDefault="00D76B5E">
            <w:pPr>
              <w:spacing w:line="360" w:lineRule="auto"/>
              <w:jc w:val="center"/>
              <w:rPr>
                <w:rFonts w:ascii="黑体" w:eastAsia="黑体" w:hAnsi="黑体" w:cs="宋体"/>
                <w:color w:val="070707"/>
                <w:kern w:val="0"/>
                <w:sz w:val="24"/>
                <w:szCs w:val="24"/>
              </w:rPr>
            </w:pPr>
            <w:r w:rsidRPr="00D76B5E">
              <w:rPr>
                <w:rFonts w:ascii="黑体" w:eastAsia="黑体" w:hAnsi="黑体" w:cs="宋体" w:hint="eastAsia"/>
                <w:color w:val="070707"/>
                <w:kern w:val="0"/>
                <w:sz w:val="24"/>
                <w:szCs w:val="24"/>
              </w:rPr>
              <w:t>江西择铭实业有限公司</w:t>
            </w:r>
          </w:p>
        </w:tc>
        <w:tc>
          <w:tcPr>
            <w:tcW w:w="1249" w:type="dxa"/>
            <w:vAlign w:val="center"/>
          </w:tcPr>
          <w:p w:rsidR="00232C69" w:rsidRPr="003E14DF" w:rsidRDefault="00391DB5">
            <w:pPr>
              <w:spacing w:line="360" w:lineRule="auto"/>
              <w:rPr>
                <w:rFonts w:ascii="黑体" w:eastAsia="黑体" w:hAnsi="黑体"/>
                <w:b/>
                <w:sz w:val="24"/>
                <w:szCs w:val="24"/>
              </w:rPr>
            </w:pPr>
            <w:r w:rsidRPr="003E14DF">
              <w:rPr>
                <w:rFonts w:ascii="黑体" w:eastAsia="黑体" w:hAnsi="黑体" w:hint="eastAsia"/>
                <w:b/>
                <w:sz w:val="24"/>
                <w:szCs w:val="24"/>
              </w:rPr>
              <w:t>信息来源</w:t>
            </w:r>
          </w:p>
        </w:tc>
        <w:tc>
          <w:tcPr>
            <w:tcW w:w="1552" w:type="dxa"/>
            <w:vAlign w:val="center"/>
          </w:tcPr>
          <w:p w:rsidR="00232C69" w:rsidRPr="003E14DF" w:rsidRDefault="00391DB5">
            <w:pPr>
              <w:spacing w:line="360" w:lineRule="auto"/>
              <w:rPr>
                <w:rFonts w:ascii="黑体" w:eastAsia="黑体" w:hAnsi="黑体"/>
                <w:b/>
                <w:sz w:val="24"/>
                <w:szCs w:val="24"/>
              </w:rPr>
            </w:pPr>
            <w:r w:rsidRPr="003E14DF">
              <w:rPr>
                <w:rFonts w:ascii="黑体" w:eastAsia="黑体" w:hAnsi="黑体" w:hint="eastAsia"/>
                <w:b/>
                <w:sz w:val="24"/>
                <w:szCs w:val="24"/>
              </w:rPr>
              <w:t>市场调查</w:t>
            </w:r>
          </w:p>
        </w:tc>
      </w:tr>
      <w:tr w:rsidR="00232C69" w:rsidRPr="003E14DF">
        <w:tc>
          <w:tcPr>
            <w:tcW w:w="1283" w:type="dxa"/>
            <w:vMerge/>
          </w:tcPr>
          <w:p w:rsidR="00232C69" w:rsidRPr="003E14DF" w:rsidRDefault="00232C69">
            <w:pPr>
              <w:spacing w:line="360" w:lineRule="auto"/>
              <w:jc w:val="center"/>
              <w:rPr>
                <w:rFonts w:ascii="黑体" w:eastAsia="黑体" w:hAnsi="黑体"/>
                <w:b/>
                <w:sz w:val="24"/>
                <w:szCs w:val="24"/>
              </w:rPr>
            </w:pPr>
          </w:p>
        </w:tc>
        <w:tc>
          <w:tcPr>
            <w:tcW w:w="1779" w:type="dxa"/>
            <w:vAlign w:val="center"/>
          </w:tcPr>
          <w:p w:rsidR="00232C69" w:rsidRPr="003E14DF" w:rsidRDefault="00391DB5">
            <w:pPr>
              <w:spacing w:line="360" w:lineRule="auto"/>
              <w:jc w:val="center"/>
              <w:rPr>
                <w:rFonts w:ascii="黑体" w:eastAsia="黑体" w:hAnsi="黑体"/>
                <w:b/>
                <w:sz w:val="24"/>
                <w:szCs w:val="24"/>
              </w:rPr>
            </w:pPr>
            <w:r w:rsidRPr="003E14DF">
              <w:rPr>
                <w:rFonts w:ascii="黑体" w:eastAsia="黑体" w:hAnsi="黑体" w:hint="eastAsia"/>
                <w:b/>
                <w:sz w:val="24"/>
                <w:szCs w:val="24"/>
              </w:rPr>
              <w:t>推荐理由</w:t>
            </w:r>
          </w:p>
        </w:tc>
        <w:tc>
          <w:tcPr>
            <w:tcW w:w="6776" w:type="dxa"/>
            <w:gridSpan w:val="3"/>
            <w:vAlign w:val="center"/>
          </w:tcPr>
          <w:p w:rsidR="00232C69" w:rsidRPr="00E339E4" w:rsidRDefault="00D76B5E" w:rsidP="00D76B5E">
            <w:pPr>
              <w:spacing w:line="360" w:lineRule="auto"/>
              <w:ind w:firstLineChars="200" w:firstLine="480"/>
              <w:rPr>
                <w:rFonts w:ascii="黑体" w:eastAsia="黑体" w:hAnsi="黑体" w:cs="Arial"/>
                <w:color w:val="333333"/>
                <w:sz w:val="24"/>
                <w:szCs w:val="24"/>
                <w:shd w:val="clear" w:color="auto" w:fill="FFFFFF"/>
              </w:rPr>
            </w:pPr>
            <w:r w:rsidRPr="00D76B5E">
              <w:rPr>
                <w:rFonts w:ascii="黑体" w:eastAsia="黑体" w:hAnsi="黑体" w:cs="Arial" w:hint="eastAsia"/>
                <w:color w:val="333333"/>
                <w:sz w:val="24"/>
                <w:szCs w:val="24"/>
                <w:shd w:val="clear" w:color="auto" w:fill="FFFFFF"/>
              </w:rPr>
              <w:t>计算机信息技术开发；电子产品研发、技术咨询、技术服务；LED显示屏的销售、安装、维修；电子产品、安防产品、计算机软硬件、办公设备、办公用品、五金交电、通信器材、音响设备的销售；计算机系统集成；室内外装饰工程、安防工程、亮化工程、机电工程、楼宇智能化工程。具备LED屏设计施工一体化能力</w:t>
            </w:r>
            <w:r>
              <w:rPr>
                <w:rFonts w:ascii="黑体" w:eastAsia="黑体" w:hAnsi="黑体" w:cs="Arial" w:hint="eastAsia"/>
                <w:color w:val="333333"/>
                <w:sz w:val="24"/>
                <w:szCs w:val="24"/>
                <w:shd w:val="clear" w:color="auto" w:fill="FFFFFF"/>
              </w:rPr>
              <w:t>。</w:t>
            </w:r>
          </w:p>
        </w:tc>
      </w:tr>
      <w:tr w:rsidR="00232C69" w:rsidRPr="003E14DF">
        <w:trPr>
          <w:trHeight w:val="541"/>
        </w:trPr>
        <w:tc>
          <w:tcPr>
            <w:tcW w:w="1283" w:type="dxa"/>
            <w:vMerge/>
          </w:tcPr>
          <w:p w:rsidR="00232C69" w:rsidRPr="003E14DF" w:rsidRDefault="00232C69">
            <w:pPr>
              <w:spacing w:line="360" w:lineRule="auto"/>
              <w:jc w:val="center"/>
              <w:rPr>
                <w:rFonts w:ascii="黑体" w:eastAsia="黑体" w:hAnsi="黑体"/>
                <w:b/>
                <w:sz w:val="24"/>
                <w:szCs w:val="24"/>
              </w:rPr>
            </w:pPr>
          </w:p>
        </w:tc>
        <w:tc>
          <w:tcPr>
            <w:tcW w:w="1779" w:type="dxa"/>
            <w:vAlign w:val="center"/>
          </w:tcPr>
          <w:p w:rsidR="00232C69" w:rsidRPr="003E14DF" w:rsidRDefault="00391DB5">
            <w:pPr>
              <w:spacing w:line="360" w:lineRule="auto"/>
              <w:jc w:val="center"/>
              <w:rPr>
                <w:rFonts w:ascii="黑体" w:eastAsia="黑体" w:hAnsi="黑体"/>
                <w:b/>
                <w:sz w:val="24"/>
                <w:szCs w:val="24"/>
              </w:rPr>
            </w:pPr>
            <w:r w:rsidRPr="003E14DF">
              <w:rPr>
                <w:rFonts w:ascii="黑体" w:eastAsia="黑体" w:hAnsi="黑体" w:hint="eastAsia"/>
                <w:b/>
                <w:sz w:val="24"/>
                <w:szCs w:val="24"/>
              </w:rPr>
              <w:t>供应商5名称</w:t>
            </w:r>
          </w:p>
        </w:tc>
        <w:tc>
          <w:tcPr>
            <w:tcW w:w="3975" w:type="dxa"/>
            <w:vAlign w:val="center"/>
          </w:tcPr>
          <w:p w:rsidR="00232C69" w:rsidRPr="00E339E4" w:rsidRDefault="00D76B5E">
            <w:pPr>
              <w:spacing w:line="360" w:lineRule="auto"/>
              <w:jc w:val="center"/>
              <w:rPr>
                <w:rFonts w:ascii="黑体" w:eastAsia="黑体" w:hAnsi="黑体" w:cs="宋体"/>
                <w:color w:val="070707"/>
                <w:kern w:val="0"/>
                <w:sz w:val="24"/>
                <w:szCs w:val="24"/>
              </w:rPr>
            </w:pPr>
            <w:r w:rsidRPr="00D76B5E">
              <w:rPr>
                <w:rFonts w:ascii="黑体" w:eastAsia="黑体" w:hAnsi="黑体" w:cs="宋体" w:hint="eastAsia"/>
                <w:color w:val="070707"/>
                <w:kern w:val="0"/>
                <w:sz w:val="24"/>
                <w:szCs w:val="24"/>
              </w:rPr>
              <w:t>南昌拓平合享科技有限公司</w:t>
            </w:r>
          </w:p>
        </w:tc>
        <w:tc>
          <w:tcPr>
            <w:tcW w:w="1249" w:type="dxa"/>
            <w:vAlign w:val="center"/>
          </w:tcPr>
          <w:p w:rsidR="00232C69" w:rsidRPr="003E14DF" w:rsidRDefault="00391DB5">
            <w:pPr>
              <w:spacing w:line="360" w:lineRule="auto"/>
              <w:rPr>
                <w:rFonts w:ascii="黑体" w:eastAsia="黑体" w:hAnsi="黑体"/>
                <w:b/>
                <w:sz w:val="24"/>
                <w:szCs w:val="24"/>
              </w:rPr>
            </w:pPr>
            <w:r w:rsidRPr="003E14DF">
              <w:rPr>
                <w:rFonts w:ascii="黑体" w:eastAsia="黑体" w:hAnsi="黑体" w:hint="eastAsia"/>
                <w:b/>
                <w:sz w:val="24"/>
                <w:szCs w:val="24"/>
              </w:rPr>
              <w:t>信息来源</w:t>
            </w:r>
          </w:p>
        </w:tc>
        <w:tc>
          <w:tcPr>
            <w:tcW w:w="1552" w:type="dxa"/>
            <w:vAlign w:val="center"/>
          </w:tcPr>
          <w:p w:rsidR="00232C69" w:rsidRPr="003E14DF" w:rsidRDefault="00391DB5">
            <w:pPr>
              <w:spacing w:line="360" w:lineRule="auto"/>
              <w:rPr>
                <w:rFonts w:ascii="黑体" w:eastAsia="黑体" w:hAnsi="黑体"/>
                <w:b/>
                <w:sz w:val="24"/>
                <w:szCs w:val="24"/>
              </w:rPr>
            </w:pPr>
            <w:r w:rsidRPr="003E14DF">
              <w:rPr>
                <w:rFonts w:ascii="黑体" w:eastAsia="黑体" w:hAnsi="黑体" w:hint="eastAsia"/>
                <w:b/>
                <w:sz w:val="24"/>
                <w:szCs w:val="24"/>
              </w:rPr>
              <w:t>市场调查</w:t>
            </w:r>
          </w:p>
        </w:tc>
      </w:tr>
      <w:tr w:rsidR="00232C69" w:rsidRPr="003E14DF">
        <w:tc>
          <w:tcPr>
            <w:tcW w:w="1283" w:type="dxa"/>
            <w:vMerge/>
          </w:tcPr>
          <w:p w:rsidR="00232C69" w:rsidRPr="003E14DF" w:rsidRDefault="00232C69">
            <w:pPr>
              <w:spacing w:line="360" w:lineRule="auto"/>
              <w:jc w:val="center"/>
              <w:rPr>
                <w:rFonts w:ascii="黑体" w:eastAsia="黑体" w:hAnsi="黑体"/>
                <w:b/>
                <w:sz w:val="24"/>
                <w:szCs w:val="24"/>
              </w:rPr>
            </w:pPr>
          </w:p>
        </w:tc>
        <w:tc>
          <w:tcPr>
            <w:tcW w:w="1779" w:type="dxa"/>
            <w:vAlign w:val="center"/>
          </w:tcPr>
          <w:p w:rsidR="00232C69" w:rsidRPr="003E14DF" w:rsidRDefault="00391DB5">
            <w:pPr>
              <w:spacing w:line="360" w:lineRule="auto"/>
              <w:jc w:val="center"/>
              <w:rPr>
                <w:rFonts w:ascii="黑体" w:eastAsia="黑体" w:hAnsi="黑体"/>
                <w:b/>
                <w:sz w:val="24"/>
                <w:szCs w:val="24"/>
              </w:rPr>
            </w:pPr>
            <w:r w:rsidRPr="003E14DF">
              <w:rPr>
                <w:rFonts w:ascii="黑体" w:eastAsia="黑体" w:hAnsi="黑体" w:hint="eastAsia"/>
                <w:b/>
                <w:sz w:val="24"/>
                <w:szCs w:val="24"/>
              </w:rPr>
              <w:t>推荐理由</w:t>
            </w:r>
          </w:p>
        </w:tc>
        <w:tc>
          <w:tcPr>
            <w:tcW w:w="6776" w:type="dxa"/>
            <w:gridSpan w:val="3"/>
            <w:vAlign w:val="center"/>
          </w:tcPr>
          <w:p w:rsidR="00232C69" w:rsidRPr="00E339E4" w:rsidRDefault="00D76B5E" w:rsidP="00D76B5E">
            <w:pPr>
              <w:spacing w:line="360" w:lineRule="auto"/>
              <w:ind w:firstLineChars="200" w:firstLine="480"/>
              <w:rPr>
                <w:rFonts w:ascii="黑体" w:eastAsia="黑体" w:hAnsi="黑体" w:cs="Arial"/>
                <w:color w:val="333333"/>
                <w:sz w:val="24"/>
                <w:szCs w:val="24"/>
                <w:shd w:val="clear" w:color="auto" w:fill="FFFFFF"/>
              </w:rPr>
            </w:pPr>
            <w:r w:rsidRPr="00D76B5E">
              <w:rPr>
                <w:rFonts w:ascii="黑体" w:eastAsia="黑体" w:hAnsi="黑体" w:cs="Arial" w:hint="eastAsia"/>
                <w:color w:val="333333"/>
                <w:sz w:val="24"/>
                <w:szCs w:val="24"/>
                <w:shd w:val="clear" w:color="auto" w:fill="FFFFFF"/>
              </w:rPr>
              <w:t>南昌拓平合享科技有限公司于2014年03月20日，是一家以计算机信息系统集成、存储、视频会议、安防监控、智能楼宇、信息安全服务、增值服务以及计算机及相关配套产品销售和服务为主导产业的高科技公司。</w:t>
            </w:r>
            <w:r w:rsidRPr="00D76B5E">
              <w:rPr>
                <w:rFonts w:ascii="宋体" w:hAnsi="宋体" w:cs="宋体" w:hint="eastAsia"/>
                <w:color w:val="333333"/>
                <w:sz w:val="24"/>
                <w:szCs w:val="24"/>
                <w:shd w:val="clear" w:color="auto" w:fill="FFFFFF"/>
              </w:rPr>
              <w:t> </w:t>
            </w:r>
            <w:r w:rsidRPr="00D76B5E">
              <w:rPr>
                <w:rFonts w:ascii="黑体" w:eastAsia="黑体" w:hAnsi="黑体" w:cs="Arial" w:hint="eastAsia"/>
                <w:color w:val="333333"/>
                <w:sz w:val="24"/>
                <w:szCs w:val="24"/>
                <w:shd w:val="clear" w:color="auto" w:fill="FFFFFF"/>
              </w:rPr>
              <w:t>公司致力于为各行业用户提供完善的结构化布线论证、规划设计、实施，及智能化楼宇控制，帮助客户搭建先进的平台；在客户关键业务的应用上，为客户提供国内外领先的</w:t>
            </w:r>
            <w:r w:rsidRPr="00D76B5E">
              <w:rPr>
                <w:rFonts w:ascii="宋体" w:hAnsi="宋体" w:cs="宋体" w:hint="eastAsia"/>
                <w:color w:val="333333"/>
                <w:sz w:val="24"/>
                <w:szCs w:val="24"/>
                <w:shd w:val="clear" w:color="auto" w:fill="FFFFFF"/>
              </w:rPr>
              <w:t> </w:t>
            </w:r>
            <w:r w:rsidRPr="00D76B5E">
              <w:rPr>
                <w:rFonts w:ascii="黑体" w:eastAsia="黑体" w:hAnsi="黑体" w:cs="Arial" w:hint="eastAsia"/>
                <w:color w:val="333333"/>
                <w:sz w:val="24"/>
                <w:szCs w:val="24"/>
                <w:shd w:val="clear" w:color="auto" w:fill="FFFFFF"/>
              </w:rPr>
              <w:t>联想、IBM</w:t>
            </w:r>
            <w:r w:rsidRPr="00D76B5E">
              <w:rPr>
                <w:rFonts w:ascii="宋体" w:hAnsi="宋体" w:cs="宋体" w:hint="eastAsia"/>
                <w:color w:val="333333"/>
                <w:sz w:val="24"/>
                <w:szCs w:val="24"/>
                <w:shd w:val="clear" w:color="auto" w:fill="FFFFFF"/>
              </w:rPr>
              <w:t> </w:t>
            </w:r>
            <w:r w:rsidRPr="00D76B5E">
              <w:rPr>
                <w:rFonts w:ascii="黑体" w:eastAsia="黑体" w:hAnsi="黑体" w:cs="Arial" w:hint="eastAsia"/>
                <w:color w:val="333333"/>
                <w:sz w:val="24"/>
                <w:szCs w:val="24"/>
                <w:shd w:val="clear" w:color="auto" w:fill="FFFFFF"/>
              </w:rPr>
              <w:t>、EMC、华为的服务器和存储的应用方案和服务，以及计算机集群、数据中心虚拟化、分布式计算、数据库、数据安全及流量的解决方案；并结合CISCO、H3C、华为厂家的网络技术，实现客户的应用需求，搭建性能良好的信息网络平台。著名品牌LED代理商，具备LED屏设计施工一体化能力</w:t>
            </w:r>
            <w:r>
              <w:rPr>
                <w:rFonts w:ascii="黑体" w:eastAsia="黑体" w:hAnsi="黑体" w:cs="Arial" w:hint="eastAsia"/>
                <w:color w:val="333333"/>
                <w:sz w:val="24"/>
                <w:szCs w:val="24"/>
                <w:shd w:val="clear" w:color="auto" w:fill="FFFFFF"/>
              </w:rPr>
              <w:t>。</w:t>
            </w:r>
          </w:p>
        </w:tc>
      </w:tr>
      <w:tr w:rsidR="00232C69" w:rsidRPr="003E14DF">
        <w:trPr>
          <w:trHeight w:val="70"/>
        </w:trPr>
        <w:tc>
          <w:tcPr>
            <w:tcW w:w="1283" w:type="dxa"/>
            <w:vMerge/>
          </w:tcPr>
          <w:p w:rsidR="00232C69" w:rsidRPr="003E14DF" w:rsidRDefault="00232C69">
            <w:pPr>
              <w:spacing w:line="360" w:lineRule="auto"/>
              <w:jc w:val="center"/>
              <w:rPr>
                <w:rFonts w:ascii="黑体" w:eastAsia="黑体" w:hAnsi="黑体"/>
                <w:b/>
                <w:sz w:val="24"/>
                <w:szCs w:val="24"/>
              </w:rPr>
            </w:pPr>
          </w:p>
        </w:tc>
        <w:tc>
          <w:tcPr>
            <w:tcW w:w="1779" w:type="dxa"/>
            <w:vAlign w:val="center"/>
          </w:tcPr>
          <w:p w:rsidR="00232C69" w:rsidRPr="003E14DF" w:rsidRDefault="00391DB5">
            <w:pPr>
              <w:spacing w:line="360" w:lineRule="auto"/>
              <w:jc w:val="center"/>
              <w:rPr>
                <w:rFonts w:ascii="黑体" w:eastAsia="黑体" w:hAnsi="黑体"/>
                <w:b/>
                <w:sz w:val="24"/>
                <w:szCs w:val="24"/>
              </w:rPr>
            </w:pPr>
            <w:r w:rsidRPr="003E14DF">
              <w:rPr>
                <w:rFonts w:ascii="黑体" w:eastAsia="黑体" w:hAnsi="黑体" w:hint="eastAsia"/>
                <w:b/>
                <w:sz w:val="24"/>
                <w:szCs w:val="24"/>
              </w:rPr>
              <w:t>供应商6名称</w:t>
            </w:r>
          </w:p>
        </w:tc>
        <w:tc>
          <w:tcPr>
            <w:tcW w:w="3975" w:type="dxa"/>
            <w:vAlign w:val="center"/>
          </w:tcPr>
          <w:p w:rsidR="00232C69" w:rsidRPr="00E339E4" w:rsidRDefault="00D76B5E">
            <w:pPr>
              <w:spacing w:line="360" w:lineRule="auto"/>
              <w:jc w:val="center"/>
              <w:rPr>
                <w:rFonts w:ascii="黑体" w:eastAsia="黑体" w:hAnsi="黑体" w:cs="宋体"/>
                <w:color w:val="070707"/>
                <w:kern w:val="0"/>
                <w:sz w:val="24"/>
                <w:szCs w:val="24"/>
              </w:rPr>
            </w:pPr>
            <w:r w:rsidRPr="00D76B5E">
              <w:rPr>
                <w:rFonts w:ascii="黑体" w:eastAsia="黑体" w:hAnsi="黑体" w:cs="宋体" w:hint="eastAsia"/>
                <w:color w:val="070707"/>
                <w:kern w:val="0"/>
                <w:sz w:val="24"/>
                <w:szCs w:val="24"/>
              </w:rPr>
              <w:t>江西电信信息产业有限公司</w:t>
            </w:r>
          </w:p>
        </w:tc>
        <w:tc>
          <w:tcPr>
            <w:tcW w:w="1249" w:type="dxa"/>
            <w:vAlign w:val="center"/>
          </w:tcPr>
          <w:p w:rsidR="00232C69" w:rsidRPr="003E14DF" w:rsidRDefault="00391DB5">
            <w:pPr>
              <w:spacing w:line="360" w:lineRule="auto"/>
              <w:rPr>
                <w:rFonts w:ascii="黑体" w:eastAsia="黑体" w:hAnsi="黑体"/>
                <w:b/>
                <w:sz w:val="24"/>
                <w:szCs w:val="24"/>
              </w:rPr>
            </w:pPr>
            <w:r w:rsidRPr="003E14DF">
              <w:rPr>
                <w:rFonts w:ascii="黑体" w:eastAsia="黑体" w:hAnsi="黑体" w:hint="eastAsia"/>
                <w:b/>
                <w:sz w:val="24"/>
                <w:szCs w:val="24"/>
              </w:rPr>
              <w:t>信息来源</w:t>
            </w:r>
          </w:p>
        </w:tc>
        <w:tc>
          <w:tcPr>
            <w:tcW w:w="1552" w:type="dxa"/>
            <w:vAlign w:val="center"/>
          </w:tcPr>
          <w:p w:rsidR="00232C69" w:rsidRPr="003E14DF" w:rsidRDefault="00391DB5">
            <w:pPr>
              <w:spacing w:line="360" w:lineRule="auto"/>
              <w:rPr>
                <w:rFonts w:ascii="黑体" w:eastAsia="黑体" w:hAnsi="黑体"/>
                <w:b/>
                <w:sz w:val="24"/>
                <w:szCs w:val="24"/>
              </w:rPr>
            </w:pPr>
            <w:r w:rsidRPr="003E14DF">
              <w:rPr>
                <w:rFonts w:ascii="黑体" w:eastAsia="黑体" w:hAnsi="黑体" w:hint="eastAsia"/>
                <w:b/>
                <w:sz w:val="24"/>
                <w:szCs w:val="24"/>
              </w:rPr>
              <w:t>市场调查</w:t>
            </w:r>
          </w:p>
        </w:tc>
      </w:tr>
      <w:tr w:rsidR="00987165" w:rsidRPr="003E14DF" w:rsidTr="003D60F5">
        <w:trPr>
          <w:trHeight w:val="70"/>
        </w:trPr>
        <w:tc>
          <w:tcPr>
            <w:tcW w:w="1283" w:type="dxa"/>
            <w:vMerge/>
          </w:tcPr>
          <w:p w:rsidR="00987165" w:rsidRPr="003E14DF" w:rsidRDefault="00987165">
            <w:pPr>
              <w:spacing w:line="360" w:lineRule="auto"/>
              <w:jc w:val="center"/>
              <w:rPr>
                <w:rFonts w:ascii="黑体" w:eastAsia="黑体" w:hAnsi="黑体"/>
                <w:b/>
                <w:sz w:val="24"/>
                <w:szCs w:val="24"/>
              </w:rPr>
            </w:pPr>
          </w:p>
        </w:tc>
        <w:tc>
          <w:tcPr>
            <w:tcW w:w="1779" w:type="dxa"/>
            <w:vAlign w:val="center"/>
          </w:tcPr>
          <w:p w:rsidR="00987165" w:rsidRPr="003E14DF" w:rsidRDefault="00987165">
            <w:pPr>
              <w:spacing w:line="360" w:lineRule="auto"/>
              <w:jc w:val="center"/>
              <w:rPr>
                <w:rFonts w:ascii="黑体" w:eastAsia="黑体" w:hAnsi="黑体"/>
                <w:b/>
                <w:sz w:val="24"/>
                <w:szCs w:val="24"/>
              </w:rPr>
            </w:pPr>
            <w:r w:rsidRPr="003E14DF">
              <w:rPr>
                <w:rFonts w:ascii="黑体" w:eastAsia="黑体" w:hAnsi="黑体" w:hint="eastAsia"/>
                <w:b/>
                <w:sz w:val="24"/>
                <w:szCs w:val="24"/>
              </w:rPr>
              <w:t>推荐理由</w:t>
            </w:r>
          </w:p>
        </w:tc>
        <w:tc>
          <w:tcPr>
            <w:tcW w:w="6776" w:type="dxa"/>
            <w:gridSpan w:val="3"/>
            <w:vAlign w:val="center"/>
          </w:tcPr>
          <w:p w:rsidR="00987165" w:rsidRPr="00E339E4" w:rsidRDefault="00D76B5E" w:rsidP="00D76B5E">
            <w:pPr>
              <w:spacing w:line="360" w:lineRule="auto"/>
              <w:ind w:firstLineChars="200" w:firstLine="480"/>
              <w:rPr>
                <w:rFonts w:ascii="黑体" w:eastAsia="黑体" w:hAnsi="黑体" w:cs="Arial"/>
                <w:color w:val="333333"/>
                <w:sz w:val="24"/>
                <w:szCs w:val="24"/>
                <w:shd w:val="clear" w:color="auto" w:fill="FFFFFF"/>
              </w:rPr>
            </w:pPr>
            <w:r w:rsidRPr="00D76B5E">
              <w:rPr>
                <w:rFonts w:ascii="黑体" w:eastAsia="黑体" w:hAnsi="黑体" w:cs="Arial" w:hint="eastAsia"/>
                <w:color w:val="333333"/>
                <w:sz w:val="24"/>
                <w:szCs w:val="24"/>
                <w:shd w:val="clear" w:color="auto" w:fill="FFFFFF"/>
              </w:rPr>
              <w:t>江西电信信息产业有限公司为江西电信全资子公司，是我省著名的IT企业,主要提供网站运营、网站策划、网站建设、网络广告、信息港湾、技术支持等服务。公司拥有一支结构合</w:t>
            </w:r>
            <w:r w:rsidRPr="00D76B5E">
              <w:rPr>
                <w:rFonts w:ascii="黑体" w:eastAsia="黑体" w:hAnsi="黑体" w:cs="Arial" w:hint="eastAsia"/>
                <w:color w:val="333333"/>
                <w:sz w:val="24"/>
                <w:szCs w:val="24"/>
                <w:shd w:val="clear" w:color="auto" w:fill="FFFFFF"/>
              </w:rPr>
              <w:lastRenderedPageBreak/>
              <w:t>理、技术过硬、作风优良的员工队伍，具备丰富的网站建设和技术开发经验，并具备提供优质信息港湾业务的基础和能力，已为省内众多企、事业单位、政府机关提供技术服务。 　　公司全权负责江西热线、江西宽带网二大网站的运营和建设。江西热线是由江西电信投资建设、江西省规模最大、实力最强的综合性门户网站，主要从事因特网及多媒体信息服务。江西著名系统集成商，资质全面，项目案例众多</w:t>
            </w:r>
            <w:r>
              <w:rPr>
                <w:rFonts w:ascii="黑体" w:eastAsia="黑体" w:hAnsi="黑体" w:cs="Arial" w:hint="eastAsia"/>
                <w:color w:val="333333"/>
                <w:sz w:val="24"/>
                <w:szCs w:val="24"/>
                <w:shd w:val="clear" w:color="auto" w:fill="FFFFFF"/>
              </w:rPr>
              <w:t>。</w:t>
            </w:r>
          </w:p>
        </w:tc>
      </w:tr>
    </w:tbl>
    <w:p w:rsidR="00232C69" w:rsidRDefault="00232C69">
      <w:pPr>
        <w:rPr>
          <w:rFonts w:ascii="黑体" w:eastAsia="黑体" w:hAnsi="黑体"/>
          <w:sz w:val="24"/>
          <w:szCs w:val="24"/>
        </w:rPr>
      </w:pPr>
    </w:p>
    <w:p w:rsidR="009E1897" w:rsidRDefault="009E1897">
      <w:pPr>
        <w:rPr>
          <w:rFonts w:ascii="黑体" w:eastAsia="黑体" w:hAnsi="黑体"/>
          <w:sz w:val="24"/>
          <w:szCs w:val="24"/>
        </w:rPr>
      </w:pPr>
    </w:p>
    <w:p w:rsidR="009E1897" w:rsidRPr="009E1897" w:rsidRDefault="009E1897">
      <w:pPr>
        <w:rPr>
          <w:rFonts w:ascii="黑体" w:eastAsia="黑体" w:hAnsi="黑体"/>
          <w:sz w:val="24"/>
          <w:szCs w:val="24"/>
        </w:rPr>
      </w:pPr>
    </w:p>
    <w:sectPr w:rsidR="009E1897" w:rsidRPr="009E1897" w:rsidSect="00EB5F6F">
      <w:pgSz w:w="11906" w:h="16838"/>
      <w:pgMar w:top="851" w:right="1133" w:bottom="709" w:left="1276"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A6F2E" w:rsidRDefault="001A6F2E" w:rsidP="00DD1E14">
      <w:r>
        <w:separator/>
      </w:r>
    </w:p>
  </w:endnote>
  <w:endnote w:type="continuationSeparator" w:id="1">
    <w:p w:rsidR="001A6F2E" w:rsidRDefault="001A6F2E" w:rsidP="00DD1E1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A6F2E" w:rsidRDefault="001A6F2E" w:rsidP="00DD1E14">
      <w:r>
        <w:separator/>
      </w:r>
    </w:p>
  </w:footnote>
  <w:footnote w:type="continuationSeparator" w:id="1">
    <w:p w:rsidR="001A6F2E" w:rsidRDefault="001A6F2E" w:rsidP="00DD1E1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hdrShapeDefaults>
    <o:shapedefaults v:ext="edit" spidmax="81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03C72"/>
    <w:rsid w:val="000350DD"/>
    <w:rsid w:val="00063E85"/>
    <w:rsid w:val="000A0EB6"/>
    <w:rsid w:val="000A577F"/>
    <w:rsid w:val="000F5202"/>
    <w:rsid w:val="0010312B"/>
    <w:rsid w:val="001572A7"/>
    <w:rsid w:val="00166A6C"/>
    <w:rsid w:val="001A1F45"/>
    <w:rsid w:val="001A6F2E"/>
    <w:rsid w:val="001B2EB4"/>
    <w:rsid w:val="00203C72"/>
    <w:rsid w:val="00216E94"/>
    <w:rsid w:val="00232C69"/>
    <w:rsid w:val="002A22D3"/>
    <w:rsid w:val="002A472A"/>
    <w:rsid w:val="003002E7"/>
    <w:rsid w:val="00317309"/>
    <w:rsid w:val="003267BB"/>
    <w:rsid w:val="00327721"/>
    <w:rsid w:val="00344F57"/>
    <w:rsid w:val="003573DE"/>
    <w:rsid w:val="00364D68"/>
    <w:rsid w:val="00391DB5"/>
    <w:rsid w:val="003E14DF"/>
    <w:rsid w:val="003F3430"/>
    <w:rsid w:val="004547CF"/>
    <w:rsid w:val="00520DDA"/>
    <w:rsid w:val="005869D3"/>
    <w:rsid w:val="00607472"/>
    <w:rsid w:val="00623478"/>
    <w:rsid w:val="0066274F"/>
    <w:rsid w:val="00667963"/>
    <w:rsid w:val="006A11C9"/>
    <w:rsid w:val="006D4CCE"/>
    <w:rsid w:val="0070278E"/>
    <w:rsid w:val="00743852"/>
    <w:rsid w:val="007534A3"/>
    <w:rsid w:val="0078297E"/>
    <w:rsid w:val="008239AA"/>
    <w:rsid w:val="0085060D"/>
    <w:rsid w:val="00862612"/>
    <w:rsid w:val="008856B9"/>
    <w:rsid w:val="00887454"/>
    <w:rsid w:val="008D1204"/>
    <w:rsid w:val="00987165"/>
    <w:rsid w:val="00987860"/>
    <w:rsid w:val="00994AC9"/>
    <w:rsid w:val="009E1897"/>
    <w:rsid w:val="009F0241"/>
    <w:rsid w:val="00A1607D"/>
    <w:rsid w:val="00A228FD"/>
    <w:rsid w:val="00A3668D"/>
    <w:rsid w:val="00A45145"/>
    <w:rsid w:val="00AE1846"/>
    <w:rsid w:val="00B02B8E"/>
    <w:rsid w:val="00B3676F"/>
    <w:rsid w:val="00BA0E62"/>
    <w:rsid w:val="00BF49E9"/>
    <w:rsid w:val="00C04177"/>
    <w:rsid w:val="00C44B28"/>
    <w:rsid w:val="00CA0AA8"/>
    <w:rsid w:val="00CA5288"/>
    <w:rsid w:val="00D10F75"/>
    <w:rsid w:val="00D63055"/>
    <w:rsid w:val="00D76B5E"/>
    <w:rsid w:val="00D9740E"/>
    <w:rsid w:val="00DC6CB5"/>
    <w:rsid w:val="00DD1E14"/>
    <w:rsid w:val="00E339E4"/>
    <w:rsid w:val="00E47890"/>
    <w:rsid w:val="00E521B7"/>
    <w:rsid w:val="00E63BC8"/>
    <w:rsid w:val="00E71D45"/>
    <w:rsid w:val="00E7321C"/>
    <w:rsid w:val="00EA394B"/>
    <w:rsid w:val="00EB5F6F"/>
    <w:rsid w:val="00EC3DDF"/>
    <w:rsid w:val="00F6664B"/>
    <w:rsid w:val="00F93BE6"/>
    <w:rsid w:val="00FC60BE"/>
    <w:rsid w:val="00FD7671"/>
    <w:rsid w:val="00FE11DC"/>
    <w:rsid w:val="1A52270B"/>
    <w:rsid w:val="1A526280"/>
    <w:rsid w:val="22BF28AA"/>
    <w:rsid w:val="22EA2A4A"/>
    <w:rsid w:val="32557E8E"/>
    <w:rsid w:val="3AAC4A5B"/>
    <w:rsid w:val="5A3516F0"/>
    <w:rsid w:val="610260E5"/>
    <w:rsid w:val="7C3E026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semiHidden="0" w:uiPriority="0"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B5F6F"/>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qFormat/>
    <w:rsid w:val="00EB5F6F"/>
    <w:pPr>
      <w:spacing w:after="120" w:line="480" w:lineRule="auto"/>
      <w:ind w:leftChars="200" w:left="420"/>
    </w:pPr>
  </w:style>
  <w:style w:type="paragraph" w:styleId="a3">
    <w:name w:val="footer"/>
    <w:basedOn w:val="a"/>
    <w:link w:val="Char"/>
    <w:uiPriority w:val="99"/>
    <w:unhideWhenUsed/>
    <w:qFormat/>
    <w:rsid w:val="00EB5F6F"/>
    <w:pPr>
      <w:tabs>
        <w:tab w:val="center" w:pos="4153"/>
        <w:tab w:val="right" w:pos="8306"/>
      </w:tabs>
      <w:snapToGrid w:val="0"/>
      <w:jc w:val="left"/>
    </w:pPr>
    <w:rPr>
      <w:sz w:val="18"/>
      <w:szCs w:val="18"/>
    </w:rPr>
  </w:style>
  <w:style w:type="paragraph" w:styleId="a4">
    <w:name w:val="header"/>
    <w:basedOn w:val="a"/>
    <w:link w:val="Char0"/>
    <w:uiPriority w:val="99"/>
    <w:unhideWhenUsed/>
    <w:qFormat/>
    <w:rsid w:val="00EB5F6F"/>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qFormat/>
    <w:rsid w:val="00EB5F6F"/>
    <w:rPr>
      <w:rFonts w:ascii="Calibri" w:eastAsia="宋体" w:hAnsi="Calibri" w:cs="Times New Roman"/>
      <w:sz w:val="18"/>
      <w:szCs w:val="18"/>
    </w:rPr>
  </w:style>
  <w:style w:type="character" w:customStyle="1" w:styleId="Char">
    <w:name w:val="页脚 Char"/>
    <w:basedOn w:val="a0"/>
    <w:link w:val="a3"/>
    <w:uiPriority w:val="99"/>
    <w:qFormat/>
    <w:rsid w:val="00EB5F6F"/>
    <w:rPr>
      <w:rFonts w:ascii="Calibri" w:eastAsia="宋体" w:hAnsi="Calibri" w:cs="Times New Roman"/>
      <w:sz w:val="18"/>
      <w:szCs w:val="18"/>
    </w:rPr>
  </w:style>
</w:styles>
</file>

<file path=word/webSettings.xml><?xml version="1.0" encoding="utf-8"?>
<w:webSettings xmlns:r="http://schemas.openxmlformats.org/officeDocument/2006/relationships" xmlns:w="http://schemas.openxmlformats.org/wordprocessingml/2006/main">
  <w:divs>
    <w:div w:id="8724985">
      <w:bodyDiv w:val="1"/>
      <w:marLeft w:val="0"/>
      <w:marRight w:val="0"/>
      <w:marTop w:val="0"/>
      <w:marBottom w:val="0"/>
      <w:divBdr>
        <w:top w:val="none" w:sz="0" w:space="0" w:color="auto"/>
        <w:left w:val="none" w:sz="0" w:space="0" w:color="auto"/>
        <w:bottom w:val="none" w:sz="0" w:space="0" w:color="auto"/>
        <w:right w:val="none" w:sz="0" w:space="0" w:color="auto"/>
      </w:divBdr>
    </w:div>
    <w:div w:id="168567223">
      <w:bodyDiv w:val="1"/>
      <w:marLeft w:val="0"/>
      <w:marRight w:val="0"/>
      <w:marTop w:val="0"/>
      <w:marBottom w:val="0"/>
      <w:divBdr>
        <w:top w:val="none" w:sz="0" w:space="0" w:color="auto"/>
        <w:left w:val="none" w:sz="0" w:space="0" w:color="auto"/>
        <w:bottom w:val="none" w:sz="0" w:space="0" w:color="auto"/>
        <w:right w:val="none" w:sz="0" w:space="0" w:color="auto"/>
      </w:divBdr>
    </w:div>
    <w:div w:id="758868375">
      <w:bodyDiv w:val="1"/>
      <w:marLeft w:val="0"/>
      <w:marRight w:val="0"/>
      <w:marTop w:val="0"/>
      <w:marBottom w:val="0"/>
      <w:divBdr>
        <w:top w:val="none" w:sz="0" w:space="0" w:color="auto"/>
        <w:left w:val="none" w:sz="0" w:space="0" w:color="auto"/>
        <w:bottom w:val="none" w:sz="0" w:space="0" w:color="auto"/>
        <w:right w:val="none" w:sz="0" w:space="0" w:color="auto"/>
      </w:divBdr>
    </w:div>
    <w:div w:id="1430813394">
      <w:bodyDiv w:val="1"/>
      <w:marLeft w:val="0"/>
      <w:marRight w:val="0"/>
      <w:marTop w:val="0"/>
      <w:marBottom w:val="0"/>
      <w:divBdr>
        <w:top w:val="none" w:sz="0" w:space="0" w:color="auto"/>
        <w:left w:val="none" w:sz="0" w:space="0" w:color="auto"/>
        <w:bottom w:val="none" w:sz="0" w:space="0" w:color="auto"/>
        <w:right w:val="none" w:sz="0" w:space="0" w:color="auto"/>
      </w:divBdr>
    </w:div>
    <w:div w:id="212711325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187</TotalTime>
  <Pages>3</Pages>
  <Words>279</Words>
  <Characters>1592</Characters>
  <Application>Microsoft Office Word</Application>
  <DocSecurity>0</DocSecurity>
  <Lines>13</Lines>
  <Paragraphs>3</Paragraphs>
  <ScaleCrop>false</ScaleCrop>
  <Company>china</Company>
  <LinksUpToDate>false</LinksUpToDate>
  <CharactersWithSpaces>1868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Administrator</cp:lastModifiedBy>
  <cp:revision>38</cp:revision>
  <cp:lastPrinted>2017-08-11T01:18:00Z</cp:lastPrinted>
  <dcterms:created xsi:type="dcterms:W3CDTF">2019-04-12T06:02:00Z</dcterms:created>
  <dcterms:modified xsi:type="dcterms:W3CDTF">2020-10-14T06:55:00Z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