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1973B5">
      <w:pPr>
        <w:rPr>
          <w:rFonts w:hint="eastAsia" w:ascii="宋体" w:hAnsi="宋体" w:eastAsia="宋体" w:cs="宋体"/>
          <w:b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/>
          <w:sz w:val="24"/>
          <w:szCs w:val="24"/>
        </w:rPr>
        <w:t>一、</w:t>
      </w:r>
      <w:r>
        <w:rPr>
          <w:rFonts w:hint="eastAsia" w:ascii="宋体" w:hAnsi="宋体" w:eastAsia="宋体" w:cs="宋体"/>
          <w:b/>
          <w:sz w:val="24"/>
          <w:szCs w:val="24"/>
          <w:lang w:eastAsia="zh-CN"/>
        </w:rPr>
        <w:t>采购内容</w:t>
      </w:r>
    </w:p>
    <w:p w14:paraId="3E9E39B4">
      <w:pPr>
        <w:pStyle w:val="2"/>
        <w:spacing w:line="360" w:lineRule="auto"/>
        <w:rPr>
          <w:rFonts w:hint="eastAsia" w:ascii="宋体" w:hAnsi="宋体" w:eastAsia="宋体" w:cs="宋体"/>
          <w:b/>
          <w:bCs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kern w:val="2"/>
          <w:sz w:val="24"/>
          <w:szCs w:val="24"/>
          <w:lang w:val="en-US" w:eastAsia="zh-CN" w:bidi="ar-SA"/>
        </w:rPr>
        <w:t>（一）项目实施介绍</w:t>
      </w:r>
    </w:p>
    <w:p w14:paraId="159545D1">
      <w:pPr>
        <w:pStyle w:val="2"/>
        <w:spacing w:line="360" w:lineRule="auto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1、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本项目选址为江西省峡江县林木良种场。该场具有较好的前期基础，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土地属性为国有，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本项目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建设用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地能够得到充分保障。</w:t>
      </w:r>
    </w:p>
    <w:p w14:paraId="761C52E3">
      <w:pPr>
        <w:pStyle w:val="2"/>
        <w:spacing w:line="360" w:lineRule="auto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2、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项目所在地具有良好的自然条件，峡江县地处北半球亚热带内，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气候属中亚热带季风性湿润气候，雨量</w:t>
      </w:r>
      <w:bookmarkStart w:id="20" w:name="_GoBack"/>
      <w:bookmarkEnd w:id="20"/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充沛、光照充足、四季分明，无霜期长；峡江县的气候属亚热带潮湿性季风气候，年均温17℃，年降水量1592.4毫米，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非常适合植物生长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。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项目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实施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地位于国省道旁，交通四通八达；项目公用设施条件好，供水、供电、通信等基础设施完备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。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有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项目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用地权属清晰，符合地方用地发展规划。</w:t>
      </w:r>
    </w:p>
    <w:p w14:paraId="358AC476">
      <w:pPr>
        <w:pStyle w:val="3"/>
        <w:ind w:left="0" w:leftChars="0" w:firstLine="0" w:firstLineChars="0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3、距县城5公里，距高铁峡江站4公里，距105国道旁的水边汽车站4.5公里，105国道县乡公路从场部门口通过，交通十分方便。</w:t>
      </w:r>
    </w:p>
    <w:p w14:paraId="17A60F04">
      <w:pPr>
        <w:pStyle w:val="3"/>
        <w:ind w:left="0" w:leftChars="0" w:firstLine="0" w:firstLine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4、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植被现状：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湿地松、鹅掌楸、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杉木。</w:t>
      </w:r>
    </w:p>
    <w:p w14:paraId="10DA5F98">
      <w:pPr>
        <w:pStyle w:val="3"/>
        <w:ind w:left="0" w:leftChars="0" w:firstLine="0" w:firstLineChars="0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5、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</w:rPr>
        <w:t>林分性质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eastAsia="zh-CN"/>
        </w:rPr>
        <w:t>：</w:t>
      </w:r>
      <w:r>
        <w:rPr>
          <w:rFonts w:hint="eastAsia" w:ascii="宋体" w:hAnsi="宋体" w:eastAsia="宋体" w:cs="宋体"/>
          <w:b w:val="0"/>
          <w:bCs w:val="0"/>
          <w:kern w:val="0"/>
          <w:sz w:val="24"/>
          <w:szCs w:val="24"/>
          <w:lang w:val="en-US" w:eastAsia="zh-CN"/>
        </w:rPr>
        <w:t>成熟林。</w:t>
      </w:r>
    </w:p>
    <w:p w14:paraId="7E3FC111">
      <w:pPr>
        <w:pStyle w:val="2"/>
        <w:spacing w:line="240" w:lineRule="auto"/>
        <w:rPr>
          <w:rFonts w:hint="eastAsia" w:ascii="宋体" w:hAnsi="宋体" w:eastAsia="宋体" w:cs="宋体"/>
          <w:b/>
          <w:bCs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kern w:val="2"/>
          <w:sz w:val="24"/>
          <w:szCs w:val="24"/>
          <w:lang w:val="en-US" w:eastAsia="zh-CN" w:bidi="ar-SA"/>
        </w:rPr>
        <w:t>（二）采购需求清单</w:t>
      </w:r>
    </w:p>
    <w:tbl>
      <w:tblPr>
        <w:tblStyle w:val="4"/>
        <w:tblW w:w="8621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5"/>
        <w:gridCol w:w="3034"/>
        <w:gridCol w:w="935"/>
        <w:gridCol w:w="923"/>
        <w:gridCol w:w="2884"/>
      </w:tblGrid>
      <w:tr w14:paraId="449391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8A29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DE8C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A61C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82EE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2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3E25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613935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28A9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93D04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基地建设直接费用</w:t>
            </w: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7F0D18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A1AA43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849213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1DBE5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574E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AF09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林地清山、整地等</w:t>
            </w: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D73F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亩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1BCF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</w:t>
            </w:r>
          </w:p>
        </w:tc>
        <w:tc>
          <w:tcPr>
            <w:tcW w:w="2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18976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4D0DD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938D6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29EDB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苗木栽植盖遮阳网费用及铺除草垫</w:t>
            </w: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09B6F5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EAB609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36B91B">
            <w:pPr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FC882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1F20B2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2.1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7E10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铺除草垫</w:t>
            </w: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D3DD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亩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0A1E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</w:t>
            </w:r>
          </w:p>
        </w:tc>
        <w:tc>
          <w:tcPr>
            <w:tcW w:w="2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74F2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79227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4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6052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2.2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5B89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盖遮阳网</w:t>
            </w: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21FD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平方米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94E9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66600</w:t>
            </w:r>
          </w:p>
        </w:tc>
        <w:tc>
          <w:tcPr>
            <w:tcW w:w="2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C3C6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0E3E0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ABC1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7C8D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抚育劳务</w:t>
            </w: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86AF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亩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B25F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</w:t>
            </w:r>
          </w:p>
        </w:tc>
        <w:tc>
          <w:tcPr>
            <w:tcW w:w="2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0AF22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两年抚育，每年抚育两次</w:t>
            </w:r>
          </w:p>
        </w:tc>
      </w:tr>
      <w:tr w14:paraId="6F296C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3D32D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B1250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施肥劳务</w:t>
            </w: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DD46C9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亩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EFEF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</w:t>
            </w:r>
          </w:p>
        </w:tc>
        <w:tc>
          <w:tcPr>
            <w:tcW w:w="288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2769B52">
            <w:pPr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96AEB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C802A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B3BC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简易灌溉设备</w:t>
            </w: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EE7A1C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A9C707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8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6ED6E25A">
            <w:pPr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644AF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872B5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5.1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8241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林地滴灌</w:t>
            </w: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E3B5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亩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8E31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</w:t>
            </w:r>
          </w:p>
        </w:tc>
        <w:tc>
          <w:tcPr>
            <w:tcW w:w="28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A2CB1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林地做滴灌设施，改造一个20万株育苗大棚，由简易大棚加遮荫网、智能监测系统。</w:t>
            </w:r>
          </w:p>
        </w:tc>
      </w:tr>
      <w:tr w14:paraId="3C362C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4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4841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5.2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1CC3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大棚改造</w:t>
            </w: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66BA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平方米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16A1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</w:t>
            </w:r>
          </w:p>
        </w:tc>
        <w:tc>
          <w:tcPr>
            <w:tcW w:w="28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71C69A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4BAB1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BA08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9DD1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专用材料与劳务</w:t>
            </w: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EFBC4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057B7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CF0E3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39B73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9664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2855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林药种苗</w:t>
            </w: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34E8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亩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1D1F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</w:t>
            </w:r>
          </w:p>
        </w:tc>
        <w:tc>
          <w:tcPr>
            <w:tcW w:w="2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07F1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每亩种植约500株/亩，一年生容器苗</w:t>
            </w:r>
          </w:p>
        </w:tc>
      </w:tr>
      <w:tr w14:paraId="58E9D1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69A4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0102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肥料、农药、保水剂等相关材料</w:t>
            </w: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0789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亩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9E25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</w:t>
            </w:r>
          </w:p>
        </w:tc>
        <w:tc>
          <w:tcPr>
            <w:tcW w:w="2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C5C3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47FA0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1B30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2.1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6E07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农药</w:t>
            </w: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B02F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亩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951B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273</w:t>
            </w:r>
          </w:p>
        </w:tc>
        <w:tc>
          <w:tcPr>
            <w:tcW w:w="2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C9FA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病害防治以代森锰锌、百菌清或多菌灵喷施2～3次。</w:t>
            </w:r>
          </w:p>
        </w:tc>
      </w:tr>
      <w:tr w14:paraId="1B5858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</w:trPr>
        <w:tc>
          <w:tcPr>
            <w:tcW w:w="8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B562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2.2</w:t>
            </w:r>
          </w:p>
        </w:tc>
        <w:tc>
          <w:tcPr>
            <w:tcW w:w="30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FA98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肥料</w:t>
            </w: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F768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亩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90E4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2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9487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采穗圃100亩栽植第二年后的2月下旬或3月上旬（叶芽萌动前），结合中耕，沟施复合肥（N-P2O5-K2O=16-16-16）1800 kg/hm2或枯饼肥2700 kg/hm2；6月和8月的中、下旬，各施以氮肥为主的追肥1次，用量为300 kg/hm2～375 kg/hm2</w:t>
            </w:r>
          </w:p>
        </w:tc>
      </w:tr>
      <w:tr w14:paraId="0CF632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8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41543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B9C4C6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23BD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亩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DBEF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170</w:t>
            </w:r>
          </w:p>
        </w:tc>
        <w:tc>
          <w:tcPr>
            <w:tcW w:w="2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F2FEE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示范林地施有机肥1.5kg/穴+复合肥200 g/穴，</w:t>
            </w:r>
          </w:p>
        </w:tc>
      </w:tr>
      <w:tr w14:paraId="5583B7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D93C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2.3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EA21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保水剂</w:t>
            </w: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F8BA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亩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735C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</w:t>
            </w:r>
          </w:p>
        </w:tc>
        <w:tc>
          <w:tcPr>
            <w:tcW w:w="288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167FA2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3A87E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019B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B27E4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劳务支出</w:t>
            </w: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317A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2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BE39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8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C3C2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77DA6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5FA7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3.1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79F5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种苗繁育</w:t>
            </w:r>
          </w:p>
        </w:tc>
        <w:tc>
          <w:tcPr>
            <w:tcW w:w="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133C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</w:t>
            </w:r>
          </w:p>
        </w:tc>
        <w:tc>
          <w:tcPr>
            <w:tcW w:w="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34CA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288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AC8B1B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6E098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B07C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3.2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2DCA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示范林营建</w:t>
            </w:r>
          </w:p>
        </w:tc>
        <w:tc>
          <w:tcPr>
            <w:tcW w:w="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7941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亩</w:t>
            </w:r>
          </w:p>
        </w:tc>
        <w:tc>
          <w:tcPr>
            <w:tcW w:w="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CD17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170</w:t>
            </w:r>
          </w:p>
        </w:tc>
        <w:tc>
          <w:tcPr>
            <w:tcW w:w="288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F84790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3B395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E6D0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3.3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305C7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成效监测等必要劳务用工</w:t>
            </w:r>
          </w:p>
        </w:tc>
        <w:tc>
          <w:tcPr>
            <w:tcW w:w="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A4D49A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项</w:t>
            </w:r>
          </w:p>
        </w:tc>
        <w:tc>
          <w:tcPr>
            <w:tcW w:w="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237582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288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9D63DB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70871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B60B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348FD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技术培训、宣传、 差旅</w:t>
            </w:r>
          </w:p>
        </w:tc>
        <w:tc>
          <w:tcPr>
            <w:tcW w:w="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145E37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项</w:t>
            </w:r>
          </w:p>
        </w:tc>
        <w:tc>
          <w:tcPr>
            <w:tcW w:w="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426168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288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A10210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含宣传、培训、资料编写、印刷、差旅等，暂定8.8万元（投标供应商固定报价）。</w:t>
            </w:r>
          </w:p>
        </w:tc>
      </w:tr>
      <w:tr w14:paraId="13E4BB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273B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2C70C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技术咨询费</w:t>
            </w:r>
          </w:p>
        </w:tc>
        <w:tc>
          <w:tcPr>
            <w:tcW w:w="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BDB4E3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项</w:t>
            </w:r>
          </w:p>
        </w:tc>
        <w:tc>
          <w:tcPr>
            <w:tcW w:w="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FC768E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288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62B6C0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包括方案编制、论证、成果使用、专家咨询、评审等，暂定5万元（投标供应商固定报价）。</w:t>
            </w:r>
          </w:p>
        </w:tc>
      </w:tr>
    </w:tbl>
    <w:p w14:paraId="5906B5FF">
      <w:pPr>
        <w:bidi w:val="0"/>
        <w:outlineLvl w:val="9"/>
        <w:rPr>
          <w:rFonts w:hint="eastAsia" w:ascii="宋体" w:hAnsi="宋体" w:eastAsia="宋体" w:cs="宋体"/>
          <w:b/>
          <w:bCs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kern w:val="2"/>
          <w:sz w:val="24"/>
          <w:szCs w:val="24"/>
          <w:lang w:val="en-US" w:eastAsia="zh-CN" w:bidi="ar-SA"/>
        </w:rPr>
        <w:t>（三）</w:t>
      </w:r>
      <w:bookmarkStart w:id="0" w:name="_Toc1397360770_WPSOffice_Level3"/>
      <w:bookmarkStart w:id="1" w:name="_Toc1607663081_WPSOffice_Level3"/>
      <w:bookmarkStart w:id="2" w:name="_Toc1366689141_WPSOffice_Level3"/>
      <w:r>
        <w:rPr>
          <w:rFonts w:hint="eastAsia" w:ascii="宋体" w:hAnsi="宋体" w:eastAsia="宋体" w:cs="宋体"/>
          <w:b/>
          <w:bCs/>
          <w:kern w:val="2"/>
          <w:sz w:val="24"/>
          <w:szCs w:val="24"/>
          <w:lang w:val="en-US" w:eastAsia="zh-CN" w:bidi="ar-SA"/>
        </w:rPr>
        <w:t>主要技术要求</w:t>
      </w:r>
    </w:p>
    <w:p w14:paraId="0DFA1660">
      <w:pPr>
        <w:bidi w:val="0"/>
        <w:outlineLvl w:val="9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1.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山香圆优良品种采穗圃营建</w:t>
      </w:r>
      <w:bookmarkEnd w:id="0"/>
      <w:bookmarkEnd w:id="1"/>
      <w:bookmarkEnd w:id="2"/>
    </w:p>
    <w:p w14:paraId="130E67FE">
      <w:pPr>
        <w:bidi w:val="0"/>
        <w:outlineLvl w:val="9"/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1</w:t>
      </w: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）圃地准备</w:t>
      </w:r>
    </w:p>
    <w:p w14:paraId="47F60AE3">
      <w:pPr>
        <w:bidi w:val="0"/>
        <w:ind w:firstLine="480" w:firstLineChars="200"/>
        <w:outlineLvl w:val="9"/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宜选择坡度平缓（＜20°）、灌溉方便、交通便利的红壤、黄壤地区的丘陵、岗地，适合土壤为弱酸性。</w:t>
      </w:r>
      <w:bookmarkStart w:id="3" w:name="_Toc3709"/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用遮光率50～70%的遮荫网搭荫棚，荫棚内空高约1.8m。</w:t>
      </w:r>
      <w:bookmarkEnd w:id="3"/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铺设滴灌管带。</w:t>
      </w:r>
    </w:p>
    <w:p w14:paraId="3309EAE2">
      <w:pPr>
        <w:numPr>
          <w:ilvl w:val="0"/>
          <w:numId w:val="1"/>
        </w:numPr>
        <w:bidi w:val="0"/>
        <w:outlineLvl w:val="9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整地、挖穴</w:t>
      </w:r>
    </w:p>
    <w:p w14:paraId="09A82735">
      <w:pPr>
        <w:numPr>
          <w:ilvl w:val="0"/>
          <w:numId w:val="0"/>
        </w:numPr>
        <w:bidi w:val="0"/>
        <w:ind w:firstLine="480" w:firstLineChars="200"/>
        <w:outlineLvl w:val="9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平坦区域（坡度＜15°）的圃地可采用全垦，坡度较大的区域（≥15°且＜20°），宜采用带状条垦，穴规格以40 cm×40 cm×30 cm为宜。</w:t>
      </w:r>
    </w:p>
    <w:p w14:paraId="32BC78EA">
      <w:pPr>
        <w:numPr>
          <w:ilvl w:val="0"/>
          <w:numId w:val="1"/>
        </w:numPr>
        <w:bidi w:val="0"/>
        <w:ind w:left="0" w:leftChars="0" w:firstLine="0" w:firstLineChars="0"/>
        <w:outlineLvl w:val="9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母株来源</w:t>
      </w:r>
    </w:p>
    <w:p w14:paraId="078105D9">
      <w:pPr>
        <w:numPr>
          <w:ilvl w:val="0"/>
          <w:numId w:val="0"/>
        </w:numPr>
        <w:bidi w:val="0"/>
        <w:ind w:leftChars="0" w:firstLine="480" w:firstLineChars="200"/>
        <w:outlineLvl w:val="9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采用山香圆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优良品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种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（山香圆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叶中有效成分含量符合中国药典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饮片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规定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本品按干燥品计算，含女贞苷（C33H40O18）不得少于 0.30%；含野漆树苷（C27H30O14）不得少于0.10%。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的繁殖材料经扦插培育的苗木。</w:t>
      </w:r>
    </w:p>
    <w:p w14:paraId="6C600A84">
      <w:pPr>
        <w:numPr>
          <w:ilvl w:val="0"/>
          <w:numId w:val="1"/>
        </w:numPr>
        <w:bidi w:val="0"/>
        <w:ind w:left="0" w:leftChars="0" w:firstLine="0" w:firstLineChars="0"/>
        <w:outlineLvl w:val="9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栽植</w:t>
      </w:r>
    </w:p>
    <w:p w14:paraId="292A3479">
      <w:pPr>
        <w:numPr>
          <w:ilvl w:val="0"/>
          <w:numId w:val="0"/>
        </w:numPr>
        <w:bidi w:val="0"/>
        <w:ind w:left="0" w:leftChars="0" w:firstLine="480" w:firstLineChars="200"/>
        <w:outlineLvl w:val="9"/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①时间：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"/>
        </w:rPr>
        <w:t>10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月初至翌年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月中旬，树液开始流动至新芽萌发前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。</w:t>
      </w:r>
    </w:p>
    <w:p w14:paraId="79033DC4">
      <w:pPr>
        <w:numPr>
          <w:ilvl w:val="0"/>
          <w:numId w:val="0"/>
        </w:numPr>
        <w:bidi w:val="0"/>
        <w:ind w:left="0" w:leftChars="0" w:firstLine="480" w:firstLineChars="200"/>
        <w:outlineLvl w:val="9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②密度：全垦地采用0.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6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m×0.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6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 xml:space="preserve"> m的株行距；条垦地株距宜采用0.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6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m～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0.8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m，行距与条垦带距一致（0.8 m～1.0 m）。</w:t>
      </w:r>
    </w:p>
    <w:p w14:paraId="7B6B254B">
      <w:pPr>
        <w:numPr>
          <w:ilvl w:val="0"/>
          <w:numId w:val="0"/>
        </w:numPr>
        <w:bidi w:val="0"/>
        <w:ind w:left="0" w:leftChars="0" w:firstLine="480" w:firstLineChars="200"/>
        <w:outlineLvl w:val="9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③苗木类型及规格：宜选用优良材料无性繁殖的1年生Ⅰ级苗木，大田扦插苗苗高＞50 cm、地径＞0.3 cm，容器扦插苗苗高＞30 cm、地径＞0.2 cm，组培苗苗高＞50 cm、地径＞0.3 cm。</w:t>
      </w:r>
    </w:p>
    <w:p w14:paraId="1911CA8E">
      <w:pPr>
        <w:numPr>
          <w:ilvl w:val="0"/>
          <w:numId w:val="0"/>
        </w:numPr>
        <w:bidi w:val="0"/>
        <w:ind w:left="0" w:leftChars="0" w:firstLine="480" w:firstLineChars="200"/>
        <w:outlineLvl w:val="9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④施基肥：每穴宜施有机肥300 g左右+复合肥200 g左右做基肥，施肥后回填15 cm左右的表土，与肥拌匀后，再回填10 cm左右表土。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</w:t>
      </w:r>
    </w:p>
    <w:p w14:paraId="42E10226">
      <w:pPr>
        <w:numPr>
          <w:ilvl w:val="0"/>
          <w:numId w:val="0"/>
        </w:numPr>
        <w:bidi w:val="0"/>
        <w:ind w:left="0" w:leftChars="0" w:firstLine="480" w:firstLineChars="200"/>
        <w:outlineLvl w:val="9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⑤栽植方法：裸根苗栽植前修除部分枝叶，保留约1/3叶片，将苗木栽植于隔离层上面，裸根苗栽正、压实、盖松土，培土至苗木原土痕以上2 cm左右，容器苗无需修除叶片，去袋（无纺布袋不去袋）、栽正、培土覆盖容器袋。</w:t>
      </w:r>
    </w:p>
    <w:p w14:paraId="31DE5BEE">
      <w:pPr>
        <w:numPr>
          <w:ilvl w:val="0"/>
          <w:numId w:val="1"/>
        </w:numPr>
        <w:bidi w:val="0"/>
        <w:ind w:left="0" w:leftChars="0" w:firstLine="0" w:firstLineChars="0"/>
        <w:outlineLvl w:val="9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采穗圃管理</w:t>
      </w:r>
    </w:p>
    <w:p w14:paraId="776E197D">
      <w:pPr>
        <w:numPr>
          <w:ilvl w:val="0"/>
          <w:numId w:val="0"/>
        </w:numPr>
        <w:bidi w:val="0"/>
        <w:ind w:leftChars="0" w:firstLine="480" w:firstLineChars="200"/>
        <w:outlineLvl w:val="9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①水分管理：安装灌溉适时适量浇水。</w:t>
      </w:r>
    </w:p>
    <w:p w14:paraId="476CF95A">
      <w:pPr>
        <w:numPr>
          <w:ilvl w:val="0"/>
          <w:numId w:val="0"/>
        </w:numPr>
        <w:bidi w:val="0"/>
        <w:ind w:leftChars="0" w:firstLine="480" w:firstLineChars="200"/>
        <w:outlineLvl w:val="9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②养分管理：栽植第二年后的2月下旬或3月上旬（叶芽萌动前），结合中耕，沟施复合肥（N-P2O5-K2O=16-16-16）1800 kg/hm2或枯饼肥2700 kg/hm2；6月和8月的中、下旬，各施以氮肥为主的追肥1次，用量为300 kg/hm2～375 kg/hm2，雨前或雨后撒施，也可叶面或根部喷施。</w:t>
      </w:r>
    </w:p>
    <w:p w14:paraId="764B46AC">
      <w:pPr>
        <w:numPr>
          <w:ilvl w:val="0"/>
          <w:numId w:val="0"/>
        </w:numPr>
        <w:bidi w:val="0"/>
        <w:ind w:leftChars="0" w:firstLine="480" w:firstLineChars="200"/>
        <w:outlineLvl w:val="9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③除草及培蔸抚育：栽植当年的8月～9月，除草、培蔸，有条件的地方或劳动力缺乏的地方可铺黑色地布防草，每年施肥时培蔸1次即可。</w:t>
      </w:r>
    </w:p>
    <w:p w14:paraId="1DD81129">
      <w:pPr>
        <w:numPr>
          <w:ilvl w:val="0"/>
          <w:numId w:val="0"/>
        </w:numPr>
        <w:bidi w:val="0"/>
        <w:ind w:leftChars="0" w:firstLine="480" w:firstLineChars="200"/>
        <w:outlineLvl w:val="9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④树体修枝整形：采穗圃定植后第2年起，每年秋冬季对植株进行平茬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"/>
        </w:rPr>
        <w:t>,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 xml:space="preserve">高度不超过20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"/>
        </w:rPr>
        <w:t>c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m，提高穗条萌发数量和穗条质量。</w:t>
      </w:r>
    </w:p>
    <w:p w14:paraId="74CF871D">
      <w:pPr>
        <w:numPr>
          <w:ilvl w:val="0"/>
          <w:numId w:val="0"/>
        </w:numPr>
        <w:bidi w:val="0"/>
        <w:spacing w:line="360" w:lineRule="auto"/>
        <w:ind w:leftChars="0" w:firstLine="480" w:firstLineChars="200"/>
        <w:outlineLvl w:val="9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⑤病虫害防治：山香圆虫害防治以非化学防治为主，采用悬挂黄板，诱虫器配合诱芯等方式；病害防治以代森锰锌、百菌清或多菌灵喷施2～3次。</w:t>
      </w:r>
    </w:p>
    <w:p w14:paraId="7D08F953">
      <w:pPr>
        <w:numPr>
          <w:ilvl w:val="0"/>
          <w:numId w:val="1"/>
        </w:numPr>
        <w:bidi w:val="0"/>
        <w:spacing w:line="360" w:lineRule="auto"/>
        <w:ind w:left="0" w:leftChars="0" w:firstLine="0" w:firstLineChars="0"/>
        <w:outlineLvl w:val="9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穗条采集</w:t>
      </w:r>
    </w:p>
    <w:p w14:paraId="027AEEB1">
      <w:pPr>
        <w:numPr>
          <w:ilvl w:val="0"/>
          <w:numId w:val="0"/>
        </w:numPr>
        <w:bidi w:val="0"/>
        <w:spacing w:line="360" w:lineRule="auto"/>
        <w:ind w:leftChars="0" w:firstLine="480" w:firstLineChars="200"/>
        <w:outlineLvl w:val="9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①采集时间和次数：春、夏、秋、冬季均可扦插，在扦插前一天或扦插当天采穗。一年采集2次～3次。1月～4月采春插穗条，5月～6月采夏插穗条，9月～10月采秋插穗条，11月～12月采冬插穗条。具体时间依据当地气候条件、植株发育情况及枝条木质化程度而定。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</w:t>
      </w:r>
    </w:p>
    <w:p w14:paraId="3B8D9D6A">
      <w:pPr>
        <w:numPr>
          <w:ilvl w:val="0"/>
          <w:numId w:val="0"/>
        </w:numPr>
        <w:bidi w:val="0"/>
        <w:spacing w:line="360" w:lineRule="auto"/>
        <w:ind w:leftChars="0" w:firstLine="480" w:firstLineChars="200"/>
        <w:outlineLvl w:val="9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②采集部位及采集强度：春季采用去年木质化秋冬梢，秋季则采半木质化夏梢，冬季则采半木质化秋梢，采集枝条时应分布均匀，保持母株优良树形，夏秋季采集母株枝条总量的1/3～1/2为宜，冬春季可采集母株所有可用枝条，采集完枝条后割冠。</w:t>
      </w:r>
    </w:p>
    <w:p w14:paraId="545EF8FD">
      <w:pPr>
        <w:numPr>
          <w:ilvl w:val="0"/>
          <w:numId w:val="0"/>
        </w:numPr>
        <w:bidi w:val="0"/>
        <w:spacing w:line="360" w:lineRule="auto"/>
        <w:ind w:leftChars="0" w:firstLine="480" w:firstLineChars="200"/>
        <w:outlineLvl w:val="9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③采集穗条质量：采集穗条要求健壮、腋芽饱满、无病虫害，枝条处于半木质化至木质化之间，穗条上端保持要有1～2个腋芽。</w:t>
      </w:r>
    </w:p>
    <w:p w14:paraId="5473408E">
      <w:pPr>
        <w:numPr>
          <w:ilvl w:val="0"/>
          <w:numId w:val="0"/>
        </w:numPr>
        <w:bidi w:val="0"/>
        <w:spacing w:line="360" w:lineRule="auto"/>
        <w:ind w:leftChars="0" w:firstLine="480" w:firstLineChars="200"/>
        <w:outlineLvl w:val="9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④采穗后管护：夏季采穗后结合围蔸培土挖双侧沟每株施复合肥0.1 kg左右，并防止采穗后病虫害发生。冬季割冠后在树蔸基部添加秸秆等覆盖物保温保湿。</w:t>
      </w:r>
      <w:bookmarkStart w:id="4" w:name="_Toc1806456168_WPSOffice_Level3"/>
      <w:bookmarkStart w:id="5" w:name="_Toc1609084264"/>
      <w:bookmarkStart w:id="6" w:name="_Toc168661324_WPSOffice_Level3"/>
      <w:bookmarkStart w:id="7" w:name="_Toc280517397_WPSOffice_Level3"/>
      <w:bookmarkStart w:id="8" w:name="_Toc399141862_WPSOffice_Level3"/>
    </w:p>
    <w:p w14:paraId="35BF3D77">
      <w:pPr>
        <w:numPr>
          <w:ilvl w:val="0"/>
          <w:numId w:val="2"/>
        </w:numPr>
        <w:bidi w:val="0"/>
        <w:spacing w:line="360" w:lineRule="auto"/>
        <w:ind w:leftChars="0" w:firstLine="482" w:firstLineChars="200"/>
        <w:outlineLvl w:val="9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山香圆优良品种</w:t>
      </w:r>
      <w:bookmarkEnd w:id="4"/>
      <w:bookmarkEnd w:id="5"/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设施育苗</w:t>
      </w:r>
      <w:bookmarkEnd w:id="6"/>
      <w:bookmarkEnd w:id="7"/>
      <w:bookmarkEnd w:id="8"/>
    </w:p>
    <w:p w14:paraId="33B3DB64">
      <w:pPr>
        <w:numPr>
          <w:ilvl w:val="0"/>
          <w:numId w:val="0"/>
        </w:numPr>
        <w:bidi w:val="0"/>
        <w:spacing w:line="360" w:lineRule="auto"/>
        <w:ind w:left="560" w:leftChars="200"/>
        <w:outlineLvl w:val="9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kern w:val="2"/>
          <w:sz w:val="24"/>
          <w:szCs w:val="24"/>
          <w:lang w:val="en-US" w:eastAsia="zh-CN" w:bidi="ar-SA"/>
        </w:rPr>
        <w:t>（1）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扦插季节</w:t>
      </w:r>
    </w:p>
    <w:p w14:paraId="15428702">
      <w:pPr>
        <w:numPr>
          <w:ilvl w:val="0"/>
          <w:numId w:val="0"/>
        </w:numPr>
        <w:bidi w:val="0"/>
        <w:spacing w:line="360" w:lineRule="auto"/>
        <w:ind w:firstLine="480" w:firstLineChars="200"/>
        <w:outlineLvl w:val="9"/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春、夏、秋、冬季均可扦插。以春、夏、秋为宜。</w:t>
      </w:r>
      <w:bookmarkStart w:id="9" w:name="_Toc24609"/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—春季扦插时间一般在2月底3月初，夏季扦插时间一般在5月底6月初，秋季扦插时间在8月底9月初，冬季在11月初即可；宜当天制好插穗当天扦插完。</w:t>
      </w:r>
      <w:bookmarkEnd w:id="9"/>
    </w:p>
    <w:p w14:paraId="1D2F9A6F">
      <w:pPr>
        <w:numPr>
          <w:ilvl w:val="0"/>
          <w:numId w:val="0"/>
        </w:numPr>
        <w:bidi w:val="0"/>
        <w:spacing w:line="360" w:lineRule="auto"/>
        <w:ind w:left="560" w:leftChars="200" w:firstLine="0" w:firstLineChars="0"/>
        <w:outlineLvl w:val="9"/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/>
          <w:bCs/>
          <w:kern w:val="2"/>
          <w:sz w:val="24"/>
          <w:szCs w:val="24"/>
          <w:lang w:val="en-US" w:eastAsia="zh-CN" w:bidi="ar-SA"/>
        </w:rPr>
        <w:t>（2）</w:t>
      </w: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扦插密度</w:t>
      </w:r>
    </w:p>
    <w:p w14:paraId="32111FE2">
      <w:pPr>
        <w:numPr>
          <w:ilvl w:val="0"/>
          <w:numId w:val="0"/>
        </w:numPr>
        <w:bidi w:val="0"/>
        <w:spacing w:line="360" w:lineRule="auto"/>
        <w:ind w:leftChars="200" w:firstLine="480" w:firstLineChars="200"/>
        <w:outlineLvl w:val="9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大田扦插育苗每平方米苗床约100支左右，平均每亩扦插40000支左右；容器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袋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扦插每容器袋扦插一根插穗，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扦插密度</w:t>
      </w:r>
      <w:bookmarkStart w:id="10" w:name="_Toc25826"/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每平方米苗床约250支左右，平均每亩扦插85000支左右</w:t>
      </w:r>
      <w:bookmarkEnd w:id="10"/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。</w:t>
      </w:r>
    </w:p>
    <w:p w14:paraId="08BC6376">
      <w:pPr>
        <w:numPr>
          <w:ilvl w:val="0"/>
          <w:numId w:val="0"/>
        </w:numPr>
        <w:bidi w:val="0"/>
        <w:spacing w:line="360" w:lineRule="auto"/>
        <w:ind w:left="560" w:leftChars="200" w:firstLine="0" w:firstLineChars="0"/>
        <w:outlineLvl w:val="9"/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/>
          <w:bCs/>
          <w:kern w:val="2"/>
          <w:sz w:val="24"/>
          <w:szCs w:val="24"/>
          <w:lang w:val="en-US" w:eastAsia="zh-CN" w:bidi="ar-SA"/>
        </w:rPr>
        <w:t>（3）</w:t>
      </w: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扦插方法</w:t>
      </w:r>
    </w:p>
    <w:p w14:paraId="1872A8BA">
      <w:pPr>
        <w:numPr>
          <w:ilvl w:val="0"/>
          <w:numId w:val="0"/>
        </w:numPr>
        <w:bidi w:val="0"/>
        <w:spacing w:line="360" w:lineRule="auto"/>
        <w:ind w:firstLine="480" w:firstLineChars="200"/>
        <w:outlineLvl w:val="9"/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将插穗长的1/3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" w:eastAsia="zh-CN"/>
        </w:rPr>
        <w:t>～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1/2插入基质中，露出上部腋芽或顶芽。插后分2次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" w:eastAsia="zh-CN"/>
        </w:rPr>
        <w:t>～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3次浇透水，至插孔淤实，盖有3个丝的透明薄搭建中间高65 cm左右的拱形棚以封闭保持水分。</w:t>
      </w:r>
    </w:p>
    <w:p w14:paraId="32E0085D">
      <w:pPr>
        <w:numPr>
          <w:ilvl w:val="0"/>
          <w:numId w:val="0"/>
        </w:numPr>
        <w:bidi w:val="0"/>
        <w:spacing w:line="360" w:lineRule="auto"/>
        <w:outlineLvl w:val="9"/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/>
          <w:bCs/>
          <w:kern w:val="2"/>
          <w:sz w:val="24"/>
          <w:szCs w:val="24"/>
          <w:lang w:val="en-US" w:eastAsia="zh-CN" w:bidi="ar-SA"/>
        </w:rPr>
        <w:t>（4）</w:t>
      </w: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搭建遮阳网</w:t>
      </w:r>
    </w:p>
    <w:p w14:paraId="1D41D74B">
      <w:pPr>
        <w:numPr>
          <w:ilvl w:val="0"/>
          <w:numId w:val="0"/>
        </w:numPr>
        <w:bidi w:val="0"/>
        <w:spacing w:line="360" w:lineRule="auto"/>
        <w:ind w:leftChars="0" w:firstLine="480" w:firstLineChars="200"/>
        <w:outlineLvl w:val="9"/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扦插前，宜用透光度70%-80%的遮荫网搭建荫棚，荫棚高度1.5 -2.0 m左右。</w:t>
      </w:r>
    </w:p>
    <w:p w14:paraId="530F323D">
      <w:pPr>
        <w:numPr>
          <w:ilvl w:val="0"/>
          <w:numId w:val="3"/>
        </w:numPr>
        <w:bidi w:val="0"/>
        <w:spacing w:line="360" w:lineRule="auto"/>
        <w:outlineLvl w:val="9"/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水分管理</w:t>
      </w:r>
    </w:p>
    <w:p w14:paraId="7A7C63F2">
      <w:pPr>
        <w:numPr>
          <w:ilvl w:val="0"/>
          <w:numId w:val="0"/>
        </w:numPr>
        <w:bidi w:val="0"/>
        <w:spacing w:line="360" w:lineRule="auto"/>
        <w:ind w:firstLine="480" w:firstLineChars="200"/>
        <w:outlineLvl w:val="9"/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扦插当天浇透水后，封膜保湿的情况下，根据土壤水分状况适时适量浇水。生根后，根据土壤水分状况适时适量浇水，不能积水。</w:t>
      </w:r>
    </w:p>
    <w:p w14:paraId="79913813">
      <w:pPr>
        <w:numPr>
          <w:ilvl w:val="0"/>
          <w:numId w:val="3"/>
        </w:numPr>
        <w:bidi w:val="0"/>
        <w:spacing w:line="360" w:lineRule="auto"/>
        <w:ind w:left="0" w:leftChars="0" w:firstLine="0" w:firstLineChars="0"/>
        <w:outlineLvl w:val="9"/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覆盖物撤除</w:t>
      </w:r>
    </w:p>
    <w:p w14:paraId="313C872E">
      <w:pPr>
        <w:numPr>
          <w:ilvl w:val="0"/>
          <w:numId w:val="0"/>
        </w:numPr>
        <w:bidi w:val="0"/>
        <w:spacing w:line="360" w:lineRule="auto"/>
        <w:ind w:leftChars="0" w:firstLine="480" w:firstLineChars="200"/>
        <w:outlineLvl w:val="9"/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苗木生根后撤除薄膜，保留遮阳网。</w:t>
      </w:r>
    </w:p>
    <w:p w14:paraId="32BE7240">
      <w:pPr>
        <w:numPr>
          <w:ilvl w:val="0"/>
          <w:numId w:val="3"/>
        </w:numPr>
        <w:bidi w:val="0"/>
        <w:ind w:left="0" w:leftChars="0" w:firstLine="0" w:firstLineChars="0"/>
        <w:outlineLvl w:val="9"/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养分管理</w:t>
      </w:r>
    </w:p>
    <w:p w14:paraId="75E66A4B">
      <w:pPr>
        <w:numPr>
          <w:ilvl w:val="0"/>
          <w:numId w:val="0"/>
        </w:numPr>
        <w:bidi w:val="0"/>
        <w:spacing w:line="360" w:lineRule="auto"/>
        <w:ind w:leftChars="0" w:firstLine="480" w:firstLineChars="200"/>
        <w:outlineLvl w:val="9"/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苗木开始高生长后，用0.2%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" w:eastAsia="zh-CN"/>
        </w:rPr>
        <w:t>～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0.5%尿素或0.3%左右的过磷酸钙进行</w:t>
      </w:r>
      <w:bookmarkStart w:id="11" w:name="_Toc1988457092_WPSOffice_Level3"/>
      <w:bookmarkStart w:id="12" w:name="_Toc646635883_WPSOffice_Level3"/>
      <w:bookmarkStart w:id="13" w:name="_Toc795089621_WPSOffice_Level3"/>
      <w:bookmarkStart w:id="14" w:name="_Toc966191186"/>
      <w:bookmarkStart w:id="15" w:name="_Toc1936267067_WPSOffice_Level3"/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。</w:t>
      </w:r>
    </w:p>
    <w:p w14:paraId="0961BD30">
      <w:pPr>
        <w:numPr>
          <w:ilvl w:val="0"/>
          <w:numId w:val="2"/>
        </w:numPr>
        <w:bidi w:val="0"/>
        <w:spacing w:line="360" w:lineRule="auto"/>
        <w:ind w:left="0" w:leftChars="0" w:firstLine="482" w:firstLineChars="200"/>
        <w:outlineLvl w:val="9"/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山香圆林下栽植示范基地建设</w:t>
      </w:r>
      <w:bookmarkEnd w:id="11"/>
      <w:bookmarkEnd w:id="12"/>
      <w:bookmarkEnd w:id="13"/>
      <w:bookmarkEnd w:id="14"/>
      <w:bookmarkEnd w:id="15"/>
    </w:p>
    <w:p w14:paraId="30A0256D">
      <w:pPr>
        <w:numPr>
          <w:ilvl w:val="0"/>
          <w:numId w:val="4"/>
        </w:numPr>
        <w:bidi w:val="0"/>
        <w:spacing w:line="360" w:lineRule="auto"/>
        <w:ind w:leftChars="200"/>
        <w:outlineLvl w:val="9"/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林地清理</w:t>
      </w:r>
    </w:p>
    <w:p w14:paraId="3989880B">
      <w:pPr>
        <w:numPr>
          <w:ilvl w:val="0"/>
          <w:numId w:val="0"/>
        </w:numPr>
        <w:bidi w:val="0"/>
        <w:spacing w:line="360" w:lineRule="auto"/>
        <w:ind w:firstLine="480" w:firstLineChars="200"/>
        <w:outlineLvl w:val="9"/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整地前全面清除林地内的林木、杂灌杂草，但应注意保护林地上的原生阔叶树和珍稀珍贵树种，将清理的林木、杂灌、杂草清出山场或环山水平堆放。林下种植需选择郁闭度在50%左右立地，开阔地带需加盖透光度50%的遮阳网。</w:t>
      </w:r>
    </w:p>
    <w:p w14:paraId="6220A96D">
      <w:pPr>
        <w:numPr>
          <w:ilvl w:val="0"/>
          <w:numId w:val="4"/>
        </w:numPr>
        <w:bidi w:val="0"/>
        <w:spacing w:line="360" w:lineRule="auto"/>
        <w:ind w:left="560" w:leftChars="200" w:firstLine="0" w:firstLineChars="0"/>
        <w:outlineLvl w:val="9"/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密度设计</w:t>
      </w:r>
    </w:p>
    <w:p w14:paraId="60716A4F">
      <w:pPr>
        <w:numPr>
          <w:ilvl w:val="0"/>
          <w:numId w:val="0"/>
        </w:numPr>
        <w:bidi w:val="0"/>
        <w:spacing w:line="360" w:lineRule="auto"/>
        <w:ind w:left="0" w:leftChars="0" w:firstLine="480" w:firstLineChars="200"/>
        <w:outlineLvl w:val="9"/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依据项目实施地块的地形地貌及经营目标，造林密度设计以株行距0.5m×0.5m、0.5m×1.0m、1.0m×1.0m为主，密度试验中设计0.5m×0.5m、0.5m×1.0m、0.75m×1.0m、1.0m×1.0m四种不同密度。</w:t>
      </w:r>
    </w:p>
    <w:p w14:paraId="75206539">
      <w:pPr>
        <w:numPr>
          <w:ilvl w:val="0"/>
          <w:numId w:val="4"/>
        </w:numPr>
        <w:bidi w:val="0"/>
        <w:spacing w:line="360" w:lineRule="auto"/>
        <w:ind w:left="560" w:leftChars="200" w:firstLine="0" w:firstLineChars="0"/>
        <w:outlineLvl w:val="9"/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整地</w:t>
      </w:r>
    </w:p>
    <w:p w14:paraId="140EE17E">
      <w:pPr>
        <w:numPr>
          <w:ilvl w:val="0"/>
          <w:numId w:val="0"/>
        </w:numPr>
        <w:bidi w:val="0"/>
        <w:spacing w:line="360" w:lineRule="auto"/>
        <w:ind w:leftChars="200" w:firstLine="480" w:firstLineChars="200"/>
        <w:outlineLvl w:val="9"/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全垦整地，穴规格为40cm×40cm×40cm；开穴时应尽可能将表土和心土分别堆放，以利表土回穴。</w:t>
      </w:r>
    </w:p>
    <w:p w14:paraId="3B8119E3">
      <w:pPr>
        <w:numPr>
          <w:ilvl w:val="0"/>
          <w:numId w:val="4"/>
        </w:numPr>
        <w:bidi w:val="0"/>
        <w:spacing w:line="360" w:lineRule="auto"/>
        <w:ind w:left="560" w:leftChars="200" w:firstLine="0" w:firstLineChars="0"/>
        <w:outlineLvl w:val="9"/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施基肥</w:t>
      </w:r>
    </w:p>
    <w:p w14:paraId="08453E47">
      <w:pPr>
        <w:numPr>
          <w:ilvl w:val="0"/>
          <w:numId w:val="0"/>
        </w:numPr>
        <w:bidi w:val="0"/>
        <w:spacing w:line="360" w:lineRule="auto"/>
        <w:ind w:leftChars="200" w:firstLine="480" w:firstLineChars="200"/>
        <w:outlineLvl w:val="9"/>
        <w:rPr>
          <w:rFonts w:hint="eastAsia" w:ascii="宋体" w:hAnsi="宋体" w:eastAsia="宋体" w:cs="宋体"/>
          <w:b w:val="0"/>
          <w:bCs w:val="0"/>
          <w:sz w:val="24"/>
          <w:szCs w:val="24"/>
          <w:lang w:val="en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在栽植前1个月，必须在种植穴中施入有机肥1.5kg/穴+复合肥200 g/穴，施肥后回填15cm左右的表土，与肥拌匀后，再回填10cm左右表土，施肥有机肥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1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" w:eastAsia="zh-CN"/>
        </w:rPr>
        <w:t>～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2吨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" w:eastAsia="zh-CN"/>
        </w:rPr>
        <w:t>/亩。</w:t>
      </w:r>
    </w:p>
    <w:p w14:paraId="6C65E823">
      <w:pPr>
        <w:numPr>
          <w:ilvl w:val="0"/>
          <w:numId w:val="4"/>
        </w:numPr>
        <w:bidi w:val="0"/>
        <w:spacing w:line="360" w:lineRule="auto"/>
        <w:ind w:left="560" w:leftChars="200" w:firstLine="0" w:firstLineChars="0"/>
        <w:outlineLvl w:val="9"/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种苗</w:t>
      </w:r>
    </w:p>
    <w:p w14:paraId="6C3429BD">
      <w:pPr>
        <w:numPr>
          <w:ilvl w:val="0"/>
          <w:numId w:val="0"/>
        </w:numPr>
        <w:bidi w:val="0"/>
        <w:spacing w:line="360" w:lineRule="auto"/>
        <w:ind w:leftChars="200"/>
        <w:outlineLvl w:val="9"/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选用1年生容器扦插苗。</w:t>
      </w:r>
    </w:p>
    <w:p w14:paraId="5D5A13B4">
      <w:pPr>
        <w:numPr>
          <w:ilvl w:val="0"/>
          <w:numId w:val="4"/>
        </w:numPr>
        <w:bidi w:val="0"/>
        <w:spacing w:line="360" w:lineRule="auto"/>
        <w:ind w:left="560" w:leftChars="200" w:firstLine="0" w:firstLineChars="0"/>
        <w:outlineLvl w:val="9"/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栽植</w:t>
      </w:r>
    </w:p>
    <w:p w14:paraId="7060FC6B">
      <w:pPr>
        <w:numPr>
          <w:ilvl w:val="0"/>
          <w:numId w:val="0"/>
        </w:numPr>
        <w:bidi w:val="0"/>
        <w:spacing w:line="360" w:lineRule="auto"/>
        <w:ind w:leftChars="200" w:firstLine="480" w:firstLineChars="200"/>
        <w:outlineLvl w:val="9"/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2024年选择在阴天栽植，以减少苗木失水。苗木栽植前需将容器浇透水，不易降解的容器必须剪开。苗木定植在穴正中，要求栽紧、栽实，覆土以超过苗木容器口上方1cm以上为宜。</w:t>
      </w:r>
    </w:p>
    <w:p w14:paraId="7FD5BDE2">
      <w:pPr>
        <w:numPr>
          <w:ilvl w:val="0"/>
          <w:numId w:val="4"/>
        </w:numPr>
        <w:bidi w:val="0"/>
        <w:spacing w:line="360" w:lineRule="auto"/>
        <w:ind w:left="919" w:leftChars="200" w:hanging="359" w:hangingChars="149"/>
        <w:outlineLvl w:val="9"/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补植</w:t>
      </w:r>
    </w:p>
    <w:p w14:paraId="2738CB62">
      <w:pPr>
        <w:numPr>
          <w:ilvl w:val="0"/>
          <w:numId w:val="0"/>
        </w:numPr>
        <w:bidi w:val="0"/>
        <w:spacing w:line="360" w:lineRule="auto"/>
        <w:ind w:leftChars="200" w:firstLine="480" w:firstLineChars="200"/>
        <w:outlineLvl w:val="9"/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造林后应根据造林地上苗木成活状况和保存状况及时补植，补植应在造林季节进行。</w:t>
      </w:r>
    </w:p>
    <w:p w14:paraId="7ED783C8">
      <w:pPr>
        <w:numPr>
          <w:ilvl w:val="0"/>
          <w:numId w:val="4"/>
        </w:numPr>
        <w:bidi w:val="0"/>
        <w:spacing w:line="360" w:lineRule="auto"/>
        <w:ind w:left="919" w:leftChars="200" w:hanging="359" w:hangingChars="149"/>
        <w:outlineLvl w:val="9"/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抚育</w:t>
      </w:r>
    </w:p>
    <w:p w14:paraId="5331F658">
      <w:pPr>
        <w:numPr>
          <w:ilvl w:val="0"/>
          <w:numId w:val="0"/>
        </w:numPr>
        <w:bidi w:val="0"/>
        <w:spacing w:line="360" w:lineRule="auto"/>
        <w:ind w:leftChars="51" w:firstLine="480" w:firstLineChars="200"/>
        <w:outlineLvl w:val="9"/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定植当年，带垦和穴垦整地的造林地抚育2次，5月～6月1次，8月～9月1次，全垦的造林地8月～9月抚育1次，进行除草和松土，松土以不伤侧根为度；第2年，6月～7月除草及松土1次。按照“除早、除小、除了”的原则进行人工除草，松土时将植株四周表土培土。</w:t>
      </w:r>
    </w:p>
    <w:p w14:paraId="63CCF0F0">
      <w:pPr>
        <w:numPr>
          <w:ilvl w:val="0"/>
          <w:numId w:val="4"/>
        </w:numPr>
        <w:bidi w:val="0"/>
        <w:spacing w:line="360" w:lineRule="auto"/>
        <w:ind w:left="919" w:leftChars="200" w:hanging="359" w:hangingChars="149"/>
        <w:outlineLvl w:val="9"/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施肥</w:t>
      </w:r>
    </w:p>
    <w:p w14:paraId="76CB9ABE">
      <w:pPr>
        <w:numPr>
          <w:ilvl w:val="0"/>
          <w:numId w:val="0"/>
        </w:numPr>
        <w:bidi w:val="0"/>
        <w:spacing w:line="360" w:lineRule="auto"/>
        <w:ind w:leftChars="51" w:firstLine="480" w:firstLineChars="200"/>
        <w:outlineLvl w:val="9"/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栽植第2年开始，结合抚育进行适量施肥，每年追施肥两次。结合松土除草，种植当年5月～6月每株追施N、P、K养分为15：15：15的三元复合肥100g；秋季（9月）每株追施有机肥1kg。第二年起的追施肥量在头一年施肥总量基础上逐年增加20%。</w:t>
      </w:r>
    </w:p>
    <w:p w14:paraId="59961665">
      <w:pPr>
        <w:pStyle w:val="2"/>
        <w:spacing w:line="360" w:lineRule="auto"/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挖环沟或双侧沟施肥，沟的宽度为10cm～20cm，深度为20cm～30cm，开沟距离植株20cm～30cm，肥料施入后，覆土盖好。</w:t>
      </w:r>
    </w:p>
    <w:p w14:paraId="0D56E0A3">
      <w:pPr>
        <w:pStyle w:val="2"/>
        <w:numPr>
          <w:ilvl w:val="0"/>
          <w:numId w:val="0"/>
        </w:numPr>
        <w:spacing w:line="360" w:lineRule="auto"/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/>
          <w:bCs/>
          <w:kern w:val="2"/>
          <w:sz w:val="24"/>
          <w:szCs w:val="24"/>
          <w:lang w:val="en-US" w:eastAsia="zh-CN" w:bidi="ar-SA"/>
        </w:rPr>
        <w:t>（10）</w:t>
      </w: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修枝整形</w:t>
      </w:r>
    </w:p>
    <w:p w14:paraId="5A865B75">
      <w:pPr>
        <w:pStyle w:val="2"/>
        <w:numPr>
          <w:ilvl w:val="0"/>
          <w:numId w:val="0"/>
        </w:numPr>
        <w:spacing w:line="360" w:lineRule="auto"/>
        <w:ind w:firstLine="480" w:firstLineChars="200"/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种植后第2年开始，每年秋冬季时结合采收叶片从兜部以上枝干留1-2个节，对植株进行修剪，伐蔸留高不超过20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" w:eastAsia="zh-CN"/>
        </w:rPr>
        <w:t>cm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 xml:space="preserve"> ，抑制高生长，促进侧枝分枝以生产更多的穗条。以此同时，剪除贴地生长或生长茂密的侧枝，保持植株通透性，提高穗条质量。</w:t>
      </w:r>
    </w:p>
    <w:p w14:paraId="7B2EC1B4">
      <w:pPr>
        <w:pStyle w:val="2"/>
        <w:spacing w:line="360" w:lineRule="auto"/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（11）幼林管护</w:t>
      </w:r>
    </w:p>
    <w:p w14:paraId="70C8FD8B">
      <w:pPr>
        <w:pStyle w:val="2"/>
        <w:spacing w:line="360" w:lineRule="auto"/>
        <w:ind w:firstLine="480" w:firstLineChars="200"/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为防止人畜危害，有条件的地方在进入造林地的路口设置防护栏；加强森林防火，在村庄附近、主要路口设置森林防火宣传警示牌；加强对林业有害生物的监测与防治，做到早发现、早除治。追肥，8月下旬后，停止施用氮肥，适当施用磷肥和钾肥。</w:t>
      </w:r>
      <w:bookmarkStart w:id="16" w:name="_Toc1199047841_WPSOffice_Level2"/>
      <w:bookmarkStart w:id="17" w:name="_Toc1727726977_WPSOffice_Level2"/>
      <w:bookmarkStart w:id="18" w:name="_Toc32221"/>
      <w:bookmarkStart w:id="19" w:name="_Toc14788"/>
    </w:p>
    <w:p w14:paraId="156E7DA4">
      <w:pPr>
        <w:pStyle w:val="2"/>
        <w:spacing w:line="360" w:lineRule="auto"/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四</w:t>
      </w: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）成效监测</w:t>
      </w:r>
      <w:bookmarkEnd w:id="16"/>
      <w:bookmarkEnd w:id="17"/>
      <w:bookmarkEnd w:id="18"/>
      <w:bookmarkEnd w:id="19"/>
    </w:p>
    <w:p w14:paraId="563051E1">
      <w:pPr>
        <w:pStyle w:val="2"/>
        <w:spacing w:line="360" w:lineRule="auto"/>
        <w:ind w:firstLine="480" w:firstLineChars="200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为体现项目实施效果，达到项目建设考核目标，项目需每年进行绩效监测调查。山香圆优良品种扦插采穗圃基地设置绩效监测样地6个，每个面积200 m²；山香圆优良品种林下栽植示范基地设置绩效监测样地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个，每个面积200 m²，每年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11月份测产。</w:t>
      </w:r>
    </w:p>
    <w:p w14:paraId="24DE9C67">
      <w:pPr>
        <w:pStyle w:val="2"/>
        <w:numPr>
          <w:ilvl w:val="0"/>
          <w:numId w:val="5"/>
        </w:numPr>
        <w:spacing w:line="360" w:lineRule="auto"/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技术路线与研究方法</w:t>
      </w:r>
    </w:p>
    <w:p w14:paraId="50E8F6A3">
      <w:pPr>
        <w:spacing w:line="360" w:lineRule="auto"/>
        <w:ind w:firstLine="56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本项目以团队选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育</w:t>
      </w:r>
      <w:r>
        <w:rPr>
          <w:rFonts w:hint="eastAsia" w:ascii="宋体" w:hAnsi="宋体" w:eastAsia="宋体" w:cs="宋体"/>
          <w:sz w:val="24"/>
          <w:szCs w:val="24"/>
        </w:rPr>
        <w:t>出的山香圆优良品种为基础，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营建</w:t>
      </w:r>
      <w:r>
        <w:rPr>
          <w:rFonts w:hint="eastAsia" w:ascii="宋体" w:hAnsi="宋体" w:eastAsia="宋体" w:cs="宋体"/>
          <w:sz w:val="24"/>
          <w:szCs w:val="24"/>
        </w:rPr>
        <w:t>扦插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采穗圃</w:t>
      </w:r>
      <w:r>
        <w:rPr>
          <w:rFonts w:hint="eastAsia" w:ascii="宋体" w:hAnsi="宋体" w:eastAsia="宋体" w:cs="宋体"/>
          <w:sz w:val="24"/>
          <w:szCs w:val="24"/>
        </w:rPr>
        <w:t>，为中药材山香圆原料林发展提供种质储备，为规模化扦插育苗提供优质穗条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；</w:t>
      </w:r>
      <w:r>
        <w:rPr>
          <w:rFonts w:hint="eastAsia" w:ascii="宋体" w:hAnsi="宋体" w:eastAsia="宋体" w:cs="宋体"/>
          <w:sz w:val="24"/>
          <w:szCs w:val="24"/>
        </w:rPr>
        <w:t>开展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设施育苗</w:t>
      </w:r>
      <w:r>
        <w:rPr>
          <w:rFonts w:hint="eastAsia" w:ascii="宋体" w:hAnsi="宋体" w:eastAsia="宋体" w:cs="宋体"/>
          <w:sz w:val="24"/>
          <w:szCs w:val="24"/>
        </w:rPr>
        <w:t>，实现对山香圆优良品种及配套育苗技术的规模化、标准化应用示范与辐射推广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；建立林下栽植示范基地，</w:t>
      </w:r>
      <w:r>
        <w:rPr>
          <w:rFonts w:hint="eastAsia" w:ascii="宋体" w:hAnsi="宋体" w:eastAsia="宋体" w:cs="宋体"/>
          <w:sz w:val="24"/>
          <w:szCs w:val="24"/>
        </w:rPr>
        <w:t>为山香圆叶产业发展提供优良种质和技术支撑。</w:t>
      </w:r>
    </w:p>
    <w:p w14:paraId="5B6B5621">
      <w:pPr>
        <w:spacing w:line="360" w:lineRule="auto"/>
        <w:ind w:firstLine="560"/>
        <w:rPr>
          <w:rFonts w:hint="eastAsia" w:ascii="宋体" w:hAnsi="宋体" w:eastAsia="宋体" w:cs="宋体"/>
          <w:b/>
          <w:bCs/>
          <w:sz w:val="24"/>
          <w:szCs w:val="24"/>
          <w:lang w:val="en" w:eastAsia="zh-CN"/>
        </w:rPr>
      </w:pPr>
    </w:p>
    <w:p w14:paraId="0818B25A">
      <w:pPr>
        <w:spacing w:line="360" w:lineRule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" w:eastAsia="zh-CN"/>
        </w:rPr>
        <w:t>具体技术路线见下</w:t>
      </w:r>
      <w:r>
        <w:rPr>
          <w:rFonts w:hint="eastAsia" w:ascii="宋体" w:hAnsi="宋体" w:eastAsia="宋体" w:cs="宋体"/>
          <w:b/>
          <w:bCs/>
          <w:sz w:val="24"/>
          <w:szCs w:val="24"/>
          <w:lang w:val="en"/>
        </w:rPr>
        <w:t>图：</w:t>
      </w:r>
    </w:p>
    <w:p w14:paraId="5E774BC0">
      <w:r>
        <w:rPr>
          <w:rFonts w:hint="eastAsia" w:ascii="宋体" w:hAnsi="宋体" w:eastAsia="宋体" w:cs="宋体"/>
          <w:sz w:val="24"/>
          <w:szCs w:val="24"/>
        </w:rPr>
        <w:drawing>
          <wp:inline distT="0" distB="0" distL="114300" distR="114300">
            <wp:extent cx="5932170" cy="4135755"/>
            <wp:effectExtent l="0" t="0" r="11430" b="17145"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32170" cy="4135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2B043BD"/>
    <w:multiLevelType w:val="singleLevel"/>
    <w:tmpl w:val="A2B043BD"/>
    <w:lvl w:ilvl="0" w:tentative="0">
      <w:start w:val="5"/>
      <w:numFmt w:val="decimal"/>
      <w:suff w:val="nothing"/>
      <w:lvlText w:val="（%1）"/>
      <w:lvlJc w:val="left"/>
    </w:lvl>
  </w:abstractNum>
  <w:abstractNum w:abstractNumId="1">
    <w:nsid w:val="A40802A6"/>
    <w:multiLevelType w:val="singleLevel"/>
    <w:tmpl w:val="A40802A6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AF1F239C"/>
    <w:multiLevelType w:val="singleLevel"/>
    <w:tmpl w:val="AF1F239C"/>
    <w:lvl w:ilvl="0" w:tentative="0">
      <w:start w:val="1"/>
      <w:numFmt w:val="decimal"/>
      <w:suff w:val="nothing"/>
      <w:lvlText w:val="（%1）"/>
      <w:lvlJc w:val="left"/>
    </w:lvl>
  </w:abstractNum>
  <w:abstractNum w:abstractNumId="3">
    <w:nsid w:val="C8C9F862"/>
    <w:multiLevelType w:val="singleLevel"/>
    <w:tmpl w:val="C8C9F862"/>
    <w:lvl w:ilvl="0" w:tentative="0">
      <w:start w:val="5"/>
      <w:numFmt w:val="chineseCounting"/>
      <w:suff w:val="nothing"/>
      <w:lvlText w:val="（%1）"/>
      <w:lvlJc w:val="left"/>
      <w:rPr>
        <w:rFonts w:hint="eastAsia"/>
      </w:rPr>
    </w:lvl>
  </w:abstractNum>
  <w:abstractNum w:abstractNumId="4">
    <w:nsid w:val="2C95C795"/>
    <w:multiLevelType w:val="singleLevel"/>
    <w:tmpl w:val="2C95C795"/>
    <w:lvl w:ilvl="0" w:tentative="0">
      <w:start w:val="2"/>
      <w:numFmt w:val="decimal"/>
      <w:suff w:val="nothing"/>
      <w:lvlText w:val="（%1）"/>
      <w:lvlJc w:val="left"/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253AA5"/>
    <w:rsid w:val="058F2717"/>
    <w:rsid w:val="11253AA5"/>
    <w:rsid w:val="1AE57390"/>
    <w:rsid w:val="7CF93D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8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spacing w:line="360" w:lineRule="auto"/>
      <w:jc w:val="both"/>
    </w:pPr>
    <w:rPr>
      <w:rFonts w:ascii="宋体" w:hAnsi="Times New Roman" w:eastAsia="仿宋" w:cs="Times New Roman"/>
      <w:sz w:val="28"/>
      <w:szCs w:val="28"/>
      <w:lang w:val="en-US" w:eastAsia="zh-CN" w:bidi="ar-SA"/>
    </w:rPr>
  </w:style>
  <w:style w:type="paragraph" w:styleId="2">
    <w:name w:val="heading 2"/>
    <w:basedOn w:val="1"/>
    <w:next w:val="3"/>
    <w:unhideWhenUsed/>
    <w:qFormat/>
    <w:uiPriority w:val="8"/>
    <w:pPr>
      <w:spacing w:before="260" w:after="260" w:line="415" w:lineRule="auto"/>
      <w:outlineLvl w:val="1"/>
    </w:pPr>
    <w:rPr>
      <w:rFonts w:ascii="Cambria" w:hAnsi="Cambria" w:eastAsia="宋体"/>
      <w:b/>
      <w:sz w:val="32"/>
      <w:szCs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3">
    <w:name w:val="四号正文"/>
    <w:basedOn w:val="1"/>
    <w:qFormat/>
    <w:uiPriority w:val="0"/>
    <w:pPr>
      <w:spacing w:line="360" w:lineRule="auto"/>
      <w:ind w:firstLine="560" w:firstLineChars="200"/>
    </w:pPr>
    <w:rPr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3679</Words>
  <Characters>4106</Characters>
  <Lines>0</Lines>
  <Paragraphs>0</Paragraphs>
  <TotalTime>0</TotalTime>
  <ScaleCrop>false</ScaleCrop>
  <LinksUpToDate>false</LinksUpToDate>
  <CharactersWithSpaces>4152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2025-03-10T05:15:00Z</dcterms:created>
  <dc:creator>z 小槑</dc:creator>
  <cp:lastModifiedBy>ksli</cp:lastModifiedBy>
  <dcterms:modified xsi:type="dcterms:W3CDTF">2025-03-11T02:10:18Z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18CE70191F2342849C2596671A9624CB_13</vt:lpwstr>
  </property>
  <property fmtid="{D5CDD505-2E9C-101B-9397-08002B2CF9AE}" pid="4" name="KSOTemplateDocerSaveRecord">
    <vt:lpwstr>eyJoZGlkIjoiMGFiMjkxMzRjZWNhMWI2NDBmN2YzOGUxZmI0NWZhNGMiLCJ1c2VySWQiOiIzNDcyODI5MjQifQ==</vt:lpwstr>
  </property>
</Properties>
</file>