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2330A">
      <w:pPr>
        <w:pageBreakBefore w:val="0"/>
        <w:widowControl w:val="0"/>
        <w:wordWrap/>
        <w:overflowPunct/>
        <w:topLinePunct w:val="0"/>
        <w:bidi w:val="0"/>
        <w:spacing w:before="47" w:line="219" w:lineRule="auto"/>
        <w:outlineLvl w:val="1"/>
        <w:rPr>
          <w:rFonts w:hint="eastAsia" w:ascii="仿宋" w:hAnsi="仿宋" w:eastAsia="仿宋" w:cs="仿宋"/>
          <w:color w:val="auto"/>
          <w:sz w:val="24"/>
          <w:szCs w:val="24"/>
          <w:highlight w:val="none"/>
        </w:rPr>
      </w:pPr>
      <w:bookmarkStart w:id="0" w:name="bookmark81"/>
      <w:bookmarkEnd w:id="0"/>
      <w:bookmarkStart w:id="1" w:name="_Toc20495"/>
      <w:bookmarkStart w:id="2" w:name="_Toc10219"/>
      <w:r>
        <w:rPr>
          <w:rFonts w:hint="eastAsia" w:ascii="仿宋" w:hAnsi="仿宋" w:eastAsia="仿宋" w:cs="仿宋"/>
          <w:color w:val="auto"/>
          <w:spacing w:val="-2"/>
          <w:sz w:val="24"/>
          <w:szCs w:val="24"/>
          <w:highlight w:val="none"/>
          <w14:textOutline w14:w="4356" w14:cap="sq" w14:cmpd="sng" w14:algn="ctr">
            <w14:solidFill>
              <w14:srgbClr w14:val="000000"/>
            </w14:solidFill>
            <w14:prstDash w14:val="solid"/>
            <w14:bevel/>
          </w14:textOutline>
        </w:rPr>
        <w:t>二、采购</w:t>
      </w:r>
      <w:r>
        <w:rPr>
          <w:rFonts w:hint="eastAsia" w:ascii="仿宋" w:hAnsi="仿宋" w:eastAsia="仿宋" w:cs="仿宋"/>
          <w:color w:val="auto"/>
          <w:spacing w:val="-2"/>
          <w:sz w:val="24"/>
          <w:szCs w:val="24"/>
          <w:highlight w:val="none"/>
          <w:lang w:val="en-US" w:eastAsia="zh-CN"/>
          <w14:textOutline w14:w="4356" w14:cap="sq" w14:cmpd="sng" w14:algn="ctr">
            <w14:solidFill>
              <w14:srgbClr w14:val="000000"/>
            </w14:solidFill>
            <w14:prstDash w14:val="solid"/>
            <w14:bevel/>
          </w14:textOutline>
        </w:rPr>
        <w:t>要</w:t>
      </w:r>
      <w:r>
        <w:rPr>
          <w:rFonts w:hint="eastAsia" w:ascii="仿宋" w:hAnsi="仿宋" w:eastAsia="仿宋" w:cs="仿宋"/>
          <w:color w:val="auto"/>
          <w:spacing w:val="-2"/>
          <w:sz w:val="24"/>
          <w:szCs w:val="24"/>
          <w:highlight w:val="none"/>
          <w14:textOutline w14:w="4356" w14:cap="sq" w14:cmpd="sng" w14:algn="ctr">
            <w14:solidFill>
              <w14:srgbClr w14:val="000000"/>
            </w14:solidFill>
            <w14:prstDash w14:val="solid"/>
            <w14:bevel/>
          </w14:textOutline>
        </w:rPr>
        <w:t>求</w:t>
      </w:r>
      <w:bookmarkEnd w:id="1"/>
      <w:bookmarkEnd w:id="2"/>
    </w:p>
    <w:p w14:paraId="2EC6CC33">
      <w:pPr>
        <w:pageBreakBefore w:val="0"/>
        <w:widowControl w:val="0"/>
        <w:wordWrap/>
        <w:overflowPunct/>
        <w:topLinePunct w:val="0"/>
        <w:bidi w:val="0"/>
        <w:spacing w:line="257" w:lineRule="auto"/>
        <w:rPr>
          <w:rFonts w:hint="eastAsia" w:ascii="仿宋" w:hAnsi="仿宋" w:eastAsia="仿宋" w:cs="仿宋"/>
          <w:color w:val="auto"/>
          <w:highlight w:val="none"/>
        </w:rPr>
      </w:pPr>
    </w:p>
    <w:p w14:paraId="3F655F23">
      <w:pPr>
        <w:pageBreakBefore w:val="0"/>
        <w:widowControl w:val="0"/>
        <w:numPr>
          <w:ilvl w:val="0"/>
          <w:numId w:val="1"/>
        </w:numPr>
        <w:wordWrap/>
        <w:overflowPunct/>
        <w:topLinePunct w:val="0"/>
        <w:bidi w:val="0"/>
        <w:spacing w:before="78" w:line="219" w:lineRule="auto"/>
        <w:rPr>
          <w:rFonts w:hint="eastAsia" w:ascii="仿宋" w:hAnsi="仿宋" w:eastAsia="仿宋" w:cs="仿宋"/>
          <w:b/>
          <w:bCs/>
          <w:color w:val="auto"/>
          <w:spacing w:val="-5"/>
          <w:sz w:val="24"/>
          <w:szCs w:val="24"/>
          <w:highlight w:val="none"/>
        </w:rPr>
      </w:pPr>
      <w:r>
        <w:rPr>
          <w:rFonts w:hint="eastAsia" w:ascii="仿宋" w:hAnsi="仿宋" w:eastAsia="仿宋" w:cs="仿宋"/>
          <w:b/>
          <w:bCs/>
          <w:color w:val="auto"/>
          <w:spacing w:val="-5"/>
          <w:sz w:val="24"/>
          <w:szCs w:val="24"/>
          <w:highlight w:val="none"/>
        </w:rPr>
        <w:t>技术需求</w:t>
      </w:r>
    </w:p>
    <w:p w14:paraId="2BBDEEDC">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eastAsia="zh-CN"/>
        </w:rPr>
        <w:t>一．钬激光治疗机一台（</w:t>
      </w:r>
      <w:r>
        <w:rPr>
          <w:rFonts w:hint="eastAsia" w:ascii="仿宋" w:hAnsi="仿宋" w:eastAsia="仿宋" w:cs="仿宋"/>
          <w:b w:val="0"/>
          <w:bCs/>
          <w:color w:val="auto"/>
          <w:sz w:val="24"/>
          <w:szCs w:val="24"/>
          <w:highlight w:val="none"/>
          <w:lang w:val="en-US" w:eastAsia="zh-CN"/>
        </w:rPr>
        <w:t>220VAC+/-10%  50HZ</w:t>
      </w:r>
      <w:r>
        <w:rPr>
          <w:rFonts w:hint="eastAsia" w:ascii="仿宋" w:hAnsi="仿宋" w:eastAsia="仿宋" w:cs="仿宋"/>
          <w:b w:val="0"/>
          <w:bCs/>
          <w:color w:val="auto"/>
          <w:sz w:val="24"/>
          <w:szCs w:val="24"/>
          <w:highlight w:val="none"/>
          <w:lang w:eastAsia="zh-CN"/>
        </w:rPr>
        <w:t>）：具有泌尿系结石碎石，前列腺剜除，泌尿系肿瘤汽化、凝固、切割及剜出功能。</w:t>
      </w:r>
    </w:p>
    <w:p w14:paraId="135BA639">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eastAsia="zh-CN"/>
        </w:rPr>
        <w:t>二.技术参数基本要求</w:t>
      </w:r>
    </w:p>
    <w:p w14:paraId="3B9A649E">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eastAsia="zh-CN"/>
        </w:rPr>
        <w:t>1.光纤终端最大输出功率</w:t>
      </w:r>
      <w:bookmarkStart w:id="3" w:name="OLE_LINK2"/>
      <w:bookmarkStart w:id="4" w:name="OLE_LINK1"/>
      <w:r>
        <w:rPr>
          <w:rFonts w:hint="eastAsia" w:ascii="仿宋" w:hAnsi="仿宋" w:eastAsia="仿宋" w:cs="仿宋"/>
          <w:b w:val="0"/>
          <w:bCs/>
          <w:color w:val="auto"/>
          <w:sz w:val="24"/>
          <w:szCs w:val="24"/>
          <w:highlight w:val="none"/>
          <w:lang w:eastAsia="zh-CN"/>
        </w:rPr>
        <w:t>≥</w:t>
      </w:r>
      <w:bookmarkEnd w:id="3"/>
      <w:bookmarkEnd w:id="4"/>
      <w:r>
        <w:rPr>
          <w:rFonts w:hint="eastAsia" w:ascii="仿宋" w:hAnsi="仿宋" w:eastAsia="仿宋" w:cs="仿宋"/>
          <w:b w:val="0"/>
          <w:bCs/>
          <w:color w:val="auto"/>
          <w:sz w:val="24"/>
          <w:szCs w:val="24"/>
          <w:highlight w:val="none"/>
          <w:lang w:eastAsia="zh-CN"/>
        </w:rPr>
        <w:t>95W</w:t>
      </w:r>
      <w:r>
        <w:rPr>
          <w:rFonts w:hint="eastAsia" w:ascii="仿宋" w:hAnsi="仿宋" w:eastAsia="仿宋" w:cs="仿宋"/>
          <w:b w:val="0"/>
          <w:bCs/>
          <w:color w:val="auto"/>
          <w:sz w:val="24"/>
          <w:szCs w:val="24"/>
          <w:highlight w:val="none"/>
          <w:lang w:val="en-US" w:eastAsia="zh-CN"/>
        </w:rPr>
        <w:t>;</w:t>
      </w:r>
    </w:p>
    <w:p w14:paraId="4079114F">
      <w:pPr>
        <w:spacing w:line="480" w:lineRule="auto"/>
        <w:ind w:firstLine="480" w:firstLineChars="200"/>
        <w:rPr>
          <w:rFonts w:hint="default"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2.最大单脉冲能量</w:t>
      </w:r>
      <w:r>
        <w:rPr>
          <w:rFonts w:hint="eastAsia" w:ascii="黑体" w:hAnsi="黑体" w:eastAsia="黑体" w:cs="黑体"/>
          <w:b w:val="0"/>
          <w:bCs/>
          <w:color w:val="auto"/>
          <w:sz w:val="24"/>
          <w:szCs w:val="24"/>
          <w:highlight w:val="none"/>
          <w:lang w:val="en-US" w:eastAsia="zh-CN"/>
        </w:rPr>
        <w:t>≥</w:t>
      </w:r>
      <w:r>
        <w:rPr>
          <w:rFonts w:hint="eastAsia" w:ascii="仿宋" w:hAnsi="仿宋" w:eastAsia="仿宋" w:cs="仿宋"/>
          <w:b w:val="0"/>
          <w:bCs/>
          <w:color w:val="auto"/>
          <w:sz w:val="24"/>
          <w:szCs w:val="24"/>
          <w:highlight w:val="none"/>
          <w:lang w:val="en-US" w:eastAsia="zh-CN"/>
        </w:rPr>
        <w:t>5.0J;</w:t>
      </w:r>
    </w:p>
    <w:p w14:paraId="7E125618">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lang w:eastAsia="zh-CN"/>
        </w:rPr>
        <w:t>.光纤规格</w:t>
      </w:r>
      <w:bookmarkStart w:id="5" w:name="OLE_LINK7"/>
      <w:bookmarkStart w:id="6" w:name="OLE_LINK8"/>
      <w:r>
        <w:rPr>
          <w:rFonts w:hint="eastAsia" w:ascii="仿宋" w:hAnsi="仿宋" w:eastAsia="仿宋" w:cs="仿宋"/>
          <w:b w:val="0"/>
          <w:bCs/>
          <w:color w:val="auto"/>
          <w:sz w:val="24"/>
          <w:szCs w:val="24"/>
          <w:highlight w:val="none"/>
          <w:lang w:eastAsia="zh-CN"/>
        </w:rPr>
        <w:t>≥4</w:t>
      </w:r>
      <w:bookmarkEnd w:id="5"/>
      <w:bookmarkEnd w:id="6"/>
      <w:r>
        <w:rPr>
          <w:rFonts w:hint="eastAsia" w:ascii="仿宋" w:hAnsi="仿宋" w:eastAsia="仿宋" w:cs="仿宋"/>
          <w:b w:val="0"/>
          <w:bCs/>
          <w:color w:val="auto"/>
          <w:sz w:val="24"/>
          <w:szCs w:val="24"/>
          <w:highlight w:val="none"/>
          <w:lang w:eastAsia="zh-CN"/>
        </w:rPr>
        <w:t>种。</w:t>
      </w:r>
    </w:p>
    <w:p w14:paraId="3D05EEFD">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4</w:t>
      </w:r>
      <w:r>
        <w:rPr>
          <w:rFonts w:hint="eastAsia" w:ascii="仿宋" w:hAnsi="仿宋" w:eastAsia="仿宋" w:cs="仿宋"/>
          <w:b w:val="0"/>
          <w:bCs/>
          <w:color w:val="auto"/>
          <w:sz w:val="24"/>
          <w:szCs w:val="24"/>
          <w:highlight w:val="none"/>
          <w:lang w:eastAsia="zh-CN"/>
        </w:rPr>
        <w:t>.激光器工作方式：脉冲。</w:t>
      </w:r>
      <w:bookmarkStart w:id="8" w:name="_GoBack"/>
      <w:bookmarkEnd w:id="8"/>
    </w:p>
    <w:p w14:paraId="186AB0B8">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eastAsia="zh-CN"/>
        </w:rPr>
        <w:t>三．基本配置要求：</w:t>
      </w:r>
    </w:p>
    <w:p w14:paraId="4B1454F5">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1</w:t>
      </w:r>
      <w:r>
        <w:rPr>
          <w:rFonts w:hint="eastAsia" w:ascii="仿宋" w:hAnsi="仿宋" w:eastAsia="仿宋" w:cs="仿宋"/>
          <w:b w:val="0"/>
          <w:bCs/>
          <w:color w:val="auto"/>
          <w:sz w:val="24"/>
          <w:szCs w:val="24"/>
          <w:highlight w:val="none"/>
          <w:lang w:eastAsia="zh-CN"/>
        </w:rPr>
        <w:t>.脚踏开关一套</w:t>
      </w:r>
    </w:p>
    <w:p w14:paraId="282F96F1">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2</w:t>
      </w:r>
      <w:r>
        <w:rPr>
          <w:rFonts w:hint="eastAsia" w:ascii="仿宋" w:hAnsi="仿宋" w:eastAsia="仿宋" w:cs="仿宋"/>
          <w:b w:val="0"/>
          <w:bCs/>
          <w:color w:val="auto"/>
          <w:sz w:val="24"/>
          <w:szCs w:val="24"/>
          <w:highlight w:val="none"/>
          <w:lang w:eastAsia="zh-CN"/>
        </w:rPr>
        <w:t>.配套光纤≥4根，可复用</w:t>
      </w:r>
    </w:p>
    <w:p w14:paraId="2C4C3482">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lang w:eastAsia="zh-CN"/>
        </w:rPr>
        <w:t>.光纤剥离器一把</w:t>
      </w:r>
    </w:p>
    <w:p w14:paraId="7BBBA05E">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4</w:t>
      </w:r>
      <w:r>
        <w:rPr>
          <w:rFonts w:hint="eastAsia" w:ascii="仿宋" w:hAnsi="仿宋" w:eastAsia="仿宋" w:cs="仿宋"/>
          <w:b w:val="0"/>
          <w:bCs/>
          <w:color w:val="auto"/>
          <w:sz w:val="24"/>
          <w:szCs w:val="24"/>
          <w:highlight w:val="none"/>
          <w:lang w:eastAsia="zh-CN"/>
        </w:rPr>
        <w:t>.光纤切割笔一把</w:t>
      </w:r>
    </w:p>
    <w:p w14:paraId="09A620D1">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zh-CN"/>
        </w:rPr>
        <w:t>.手持光纤端面检验仪一个</w:t>
      </w:r>
    </w:p>
    <w:p w14:paraId="587E77A3">
      <w:pPr>
        <w:spacing w:line="480" w:lineRule="auto"/>
        <w:ind w:firstLine="480" w:firstLineChars="200"/>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6</w:t>
      </w:r>
      <w:r>
        <w:rPr>
          <w:rFonts w:hint="eastAsia" w:ascii="仿宋" w:hAnsi="仿宋" w:eastAsia="仿宋" w:cs="仿宋"/>
          <w:b w:val="0"/>
          <w:bCs/>
          <w:color w:val="auto"/>
          <w:sz w:val="24"/>
          <w:szCs w:val="24"/>
          <w:highlight w:val="none"/>
          <w:lang w:eastAsia="zh-CN"/>
        </w:rPr>
        <w:t>.激光防护镜一副</w:t>
      </w:r>
    </w:p>
    <w:p w14:paraId="3BC7D19E">
      <w:pPr>
        <w:spacing w:line="360" w:lineRule="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eastAsia="zh-CN"/>
        </w:rPr>
        <w:t>（</w:t>
      </w:r>
      <w:r>
        <w:rPr>
          <w:rFonts w:hint="eastAsia" w:ascii="微软雅黑" w:hAnsi="微软雅黑" w:eastAsia="微软雅黑" w:cs="微软雅黑"/>
          <w:b/>
          <w:bCs w:val="0"/>
          <w:color w:val="auto"/>
          <w:sz w:val="28"/>
          <w:szCs w:val="28"/>
          <w:highlight w:val="none"/>
          <w:lang w:eastAsia="zh-CN"/>
        </w:rPr>
        <w:t>★★★</w:t>
      </w:r>
      <w:r>
        <w:rPr>
          <w:rFonts w:hint="eastAsia" w:ascii="仿宋" w:hAnsi="仿宋" w:eastAsia="仿宋" w:cs="仿宋"/>
          <w:b/>
          <w:bCs w:val="0"/>
          <w:color w:val="auto"/>
          <w:sz w:val="28"/>
          <w:szCs w:val="28"/>
          <w:highlight w:val="none"/>
          <w:lang w:eastAsia="zh-CN"/>
        </w:rPr>
        <w:t>以上技术参数需提供佐证资料：提供国家认证认可的第三方机构出具的有效的检测报告扫描件加盖制造商公章或官网截图（含官网网址及所投产品型号类型）或彩页（含所投产品型号类型）。</w:t>
      </w:r>
    </w:p>
    <w:p w14:paraId="2414905D">
      <w:pPr>
        <w:spacing w:line="480" w:lineRule="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注：1、招标文件中所涉及技术参数要求为采购人基本需求，如有和市场同类品牌或产品雷同处仅为参考，不具有指向性和限制性。供应商所投产品可替代整体上满足或优于招标文件技术参数要求（附：技术参数响应说明材料）。</w:t>
      </w:r>
    </w:p>
    <w:p w14:paraId="2B2421FE">
      <w:pPr>
        <w:spacing w:line="480" w:lineRule="auto"/>
        <w:ind w:firstLine="480" w:firstLineChars="200"/>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2、采购人有权要求预中标供应商提供中标的货物请第三方机构按照招投标文件的性能参数指标进行验收。若不能通过技术验收或测试结果与招投标文件不符的不予验收，并报政府采购监督管理部门进行处理，导致整批货物被拒收和索赔，由此引发的所有损失由预中标供应商负责。</w:t>
      </w:r>
    </w:p>
    <w:p w14:paraId="7848EEA2">
      <w:pPr>
        <w:spacing w:line="480" w:lineRule="auto"/>
        <w:ind w:firstLine="480" w:firstLineChars="200"/>
        <w:rPr>
          <w:rFonts w:hint="default"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3、供应商所提供的检测报告等佐证材料原件在中标后备查，采购人有权要求供应商提供原件核查，一旦发现虚假应标情形将上报监管部门，并追究法律责任。供应商所提供的相关证明材料必须是清晰可见的，如供应商提供的相关证明材料模糊不清，评标委员会有权不予以认定，因此造成的一切后果由供应商承担。采购人有权要求预中标人在接采购人通知之日起3个工作日内将资格审查(符合性评审)、评分材料等涉及的所有材料原件交采购人复核，若预中标人在规定时间内（3个工作日）未递交相应原件或原件有弄虚作假的，采购人将按提供虚假材料应标提请监管部门按相关法律法规进行处罚。</w:t>
      </w:r>
    </w:p>
    <w:p w14:paraId="2C93716A">
      <w:pPr>
        <w:spacing w:line="480" w:lineRule="auto"/>
        <w:rPr>
          <w:rFonts w:hint="eastAsia" w:ascii="仿宋" w:hAnsi="仿宋" w:eastAsia="仿宋" w:cs="仿宋"/>
          <w:b/>
          <w:bCs w:val="0"/>
          <w:color w:val="auto"/>
          <w:sz w:val="24"/>
          <w:szCs w:val="24"/>
          <w:highlight w:val="none"/>
          <w:lang w:eastAsia="zh-CN"/>
        </w:rPr>
      </w:pPr>
      <w:r>
        <w:rPr>
          <w:rFonts w:hint="eastAsia" w:ascii="仿宋" w:hAnsi="仿宋" w:eastAsia="仿宋" w:cs="仿宋"/>
          <w:b/>
          <w:bCs w:val="0"/>
          <w:color w:val="auto"/>
          <w:sz w:val="24"/>
          <w:szCs w:val="24"/>
          <w:highlight w:val="none"/>
          <w:lang w:eastAsia="zh-CN"/>
        </w:rPr>
        <w:t>（二） 商务条件</w:t>
      </w:r>
    </w:p>
    <w:p w14:paraId="00EAEACB">
      <w:pPr>
        <w:spacing w:line="480" w:lineRule="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1、交货地点及履行期限</w:t>
      </w:r>
    </w:p>
    <w:p w14:paraId="21F2C242">
      <w:pPr>
        <w:spacing w:line="480" w:lineRule="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1.1交货地点：采购人指定地点。</w:t>
      </w:r>
    </w:p>
    <w:p w14:paraId="671B1C31">
      <w:pPr>
        <w:spacing w:line="480" w:lineRule="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1.2合同履行期限：合同签订后30个工作日内货物安装调试合格，并交付使用。</w:t>
      </w:r>
    </w:p>
    <w:p w14:paraId="55568EF1">
      <w:pPr>
        <w:spacing w:line="480" w:lineRule="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1.3</w:t>
      </w:r>
      <w:r>
        <w:rPr>
          <w:rFonts w:hint="eastAsia" w:ascii="仿宋" w:hAnsi="仿宋" w:eastAsia="仿宋" w:cs="仿宋"/>
          <w:b w:val="0"/>
          <w:bCs/>
          <w:color w:val="auto"/>
          <w:sz w:val="24"/>
          <w:szCs w:val="24"/>
          <w:highlight w:val="none"/>
          <w:lang w:val="zh-CN" w:eastAsia="zh-CN"/>
        </w:rPr>
        <w:t>付款方式：</w:t>
      </w:r>
      <w:r>
        <w:rPr>
          <w:rFonts w:hint="eastAsia" w:ascii="仿宋" w:hAnsi="仿宋" w:eastAsia="仿宋" w:cs="仿宋"/>
          <w:b w:val="0"/>
          <w:bCs/>
          <w:color w:val="auto"/>
          <w:sz w:val="24"/>
          <w:szCs w:val="24"/>
          <w:highlight w:val="none"/>
          <w:lang w:val="en-US" w:eastAsia="zh-CN"/>
        </w:rPr>
        <w:t>验收合格后支付合同金额的95%，验收合格一年后支付剩余的5%。</w:t>
      </w:r>
      <w:bookmarkStart w:id="7" w:name="bookmark82"/>
      <w:bookmarkEnd w:id="7"/>
    </w:p>
    <w:p w14:paraId="5A663047">
      <w:pPr>
        <w:spacing w:line="480" w:lineRule="auto"/>
        <w:rPr>
          <w:rFonts w:hint="eastAsia" w:ascii="仿宋" w:hAnsi="仿宋" w:eastAsia="仿宋" w:cs="仿宋"/>
          <w:b w:val="0"/>
          <w:bCs/>
          <w:color w:val="auto"/>
          <w:sz w:val="24"/>
          <w:szCs w:val="24"/>
          <w:highlight w:val="none"/>
          <w:lang w:val="en-US" w:eastAsia="zh-CN"/>
        </w:rPr>
      </w:pPr>
    </w:p>
    <w:p w14:paraId="1EC95524">
      <w:pPr>
        <w:spacing w:line="480" w:lineRule="auto"/>
        <w:rPr>
          <w:rFonts w:hint="default"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详见招标文件，以招标文件为准！！</w:t>
      </w:r>
    </w:p>
    <w:sectPr>
      <w:footerReference r:id="rId3" w:type="default"/>
      <w:pgSz w:w="11906" w:h="16839"/>
      <w:pgMar w:top="1429" w:right="1587" w:bottom="1429" w:left="1587" w:header="0" w:footer="994"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8089DB-0386-4BA0-B63C-D8B842AEE3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2BBAD3F0-55EF-4997-B6AB-D71F8CF70258}"/>
  </w:font>
  <w:font w:name="微软雅黑">
    <w:panose1 w:val="020B0503020204020204"/>
    <w:charset w:val="86"/>
    <w:family w:val="swiss"/>
    <w:pitch w:val="default"/>
    <w:sig w:usb0="80000287" w:usb1="2ACF3C50" w:usb2="00000016" w:usb3="00000000" w:csb0="0004001F" w:csb1="00000000"/>
    <w:embedRegular r:id="rId3" w:fontKey="{2E18DBDC-AFD9-4831-97BB-EBDD4BD1BBC3}"/>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BDF2D">
    <w:pPr>
      <w:pStyle w:val="11"/>
      <w:rPr>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78C6AA">
                          <w:pPr>
                            <w:pStyle w:val="11"/>
                          </w:pPr>
                          <w:r>
                            <w:t xml:space="preserve">第 </w:t>
                          </w:r>
                          <w:r>
                            <w:fldChar w:fldCharType="begin"/>
                          </w:r>
                          <w:r>
                            <w:instrText xml:space="preserve"> PAGE  \* MERGEFORMAT </w:instrText>
                          </w:r>
                          <w:r>
                            <w:fldChar w:fldCharType="separate"/>
                          </w:r>
                          <w:r>
                            <w:t>64</w:t>
                          </w:r>
                          <w:r>
                            <w:fldChar w:fldCharType="end"/>
                          </w:r>
                          <w:r>
                            <w:t xml:space="preserve"> 页 共 </w:t>
                          </w:r>
                          <w:r>
                            <w:fldChar w:fldCharType="begin"/>
                          </w:r>
                          <w:r>
                            <w:instrText xml:space="preserve"> NUMPAGES  \* MERGEFORMAT </w:instrText>
                          </w:r>
                          <w:r>
                            <w:fldChar w:fldCharType="separate"/>
                          </w:r>
                          <w:r>
                            <w:t>66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14:paraId="7C78C6AA">
                    <w:pPr>
                      <w:pStyle w:val="11"/>
                    </w:pPr>
                    <w:r>
                      <w:t xml:space="preserve">第 </w:t>
                    </w:r>
                    <w:r>
                      <w:fldChar w:fldCharType="begin"/>
                    </w:r>
                    <w:r>
                      <w:instrText xml:space="preserve"> PAGE  \* MERGEFORMAT </w:instrText>
                    </w:r>
                    <w:r>
                      <w:fldChar w:fldCharType="separate"/>
                    </w:r>
                    <w:r>
                      <w:t>64</w:t>
                    </w:r>
                    <w:r>
                      <w:fldChar w:fldCharType="end"/>
                    </w:r>
                    <w:r>
                      <w:t xml:space="preserve"> 页 共 </w:t>
                    </w:r>
                    <w:r>
                      <w:fldChar w:fldCharType="begin"/>
                    </w:r>
                    <w:r>
                      <w:instrText xml:space="preserve"> NUMPAGES  \* MERGEFORMAT </w:instrText>
                    </w:r>
                    <w:r>
                      <w:fldChar w:fldCharType="separate"/>
                    </w:r>
                    <w:r>
                      <w:t>66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00FC37"/>
    <w:multiLevelType w:val="singleLevel"/>
    <w:tmpl w:val="7300FC37"/>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1"/>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1M2IwZTUyMDQ1NGQwYjA1ZjExM2FlODA3YjQ0MzEifQ=="/>
  </w:docVars>
  <w:rsids>
    <w:rsidRoot w:val="00F72BE7"/>
    <w:rsid w:val="0031198B"/>
    <w:rsid w:val="00412A37"/>
    <w:rsid w:val="006308AB"/>
    <w:rsid w:val="007E1CAB"/>
    <w:rsid w:val="00847DE1"/>
    <w:rsid w:val="00CD47AB"/>
    <w:rsid w:val="00D6521D"/>
    <w:rsid w:val="00F72BE7"/>
    <w:rsid w:val="013D404E"/>
    <w:rsid w:val="01455785"/>
    <w:rsid w:val="014707D5"/>
    <w:rsid w:val="0183453D"/>
    <w:rsid w:val="01933707"/>
    <w:rsid w:val="01E178D6"/>
    <w:rsid w:val="01F176F8"/>
    <w:rsid w:val="0273166E"/>
    <w:rsid w:val="028D0DB9"/>
    <w:rsid w:val="029E22EC"/>
    <w:rsid w:val="02EC4D9D"/>
    <w:rsid w:val="02F62DEB"/>
    <w:rsid w:val="03062D2F"/>
    <w:rsid w:val="03A14F29"/>
    <w:rsid w:val="03CA00DD"/>
    <w:rsid w:val="03CF18AB"/>
    <w:rsid w:val="04071455"/>
    <w:rsid w:val="044D1E30"/>
    <w:rsid w:val="048F0647"/>
    <w:rsid w:val="04F64D19"/>
    <w:rsid w:val="052B325D"/>
    <w:rsid w:val="05724F65"/>
    <w:rsid w:val="05792407"/>
    <w:rsid w:val="05962A91"/>
    <w:rsid w:val="05DF0254"/>
    <w:rsid w:val="05F07017"/>
    <w:rsid w:val="06126B43"/>
    <w:rsid w:val="062D088E"/>
    <w:rsid w:val="062F07EF"/>
    <w:rsid w:val="06794A29"/>
    <w:rsid w:val="06DA6F02"/>
    <w:rsid w:val="06F6767B"/>
    <w:rsid w:val="07060306"/>
    <w:rsid w:val="070E48A8"/>
    <w:rsid w:val="071E5AEA"/>
    <w:rsid w:val="07610E7C"/>
    <w:rsid w:val="076566A7"/>
    <w:rsid w:val="079A2F4B"/>
    <w:rsid w:val="07B64740"/>
    <w:rsid w:val="08171B41"/>
    <w:rsid w:val="081F5E69"/>
    <w:rsid w:val="0875625B"/>
    <w:rsid w:val="08D800EA"/>
    <w:rsid w:val="08D86F1C"/>
    <w:rsid w:val="090771BE"/>
    <w:rsid w:val="09440A55"/>
    <w:rsid w:val="098C4275"/>
    <w:rsid w:val="099C2AD0"/>
    <w:rsid w:val="09EC7123"/>
    <w:rsid w:val="0A5474C3"/>
    <w:rsid w:val="0A5F7AD5"/>
    <w:rsid w:val="0A630BD7"/>
    <w:rsid w:val="0AAA50E9"/>
    <w:rsid w:val="0ABB6AF5"/>
    <w:rsid w:val="0BCE5A19"/>
    <w:rsid w:val="0BD25EA5"/>
    <w:rsid w:val="0C027923"/>
    <w:rsid w:val="0C03191A"/>
    <w:rsid w:val="0C1E16F8"/>
    <w:rsid w:val="0C9058EA"/>
    <w:rsid w:val="0CA75583"/>
    <w:rsid w:val="0CD4304F"/>
    <w:rsid w:val="0DAF0B93"/>
    <w:rsid w:val="0DB63714"/>
    <w:rsid w:val="0DBF7C0D"/>
    <w:rsid w:val="0DD264ED"/>
    <w:rsid w:val="0DD809E2"/>
    <w:rsid w:val="0E045967"/>
    <w:rsid w:val="0E306947"/>
    <w:rsid w:val="0E7B4839"/>
    <w:rsid w:val="0F8346BB"/>
    <w:rsid w:val="0FA80009"/>
    <w:rsid w:val="0FAD17DF"/>
    <w:rsid w:val="10121F90"/>
    <w:rsid w:val="107F306E"/>
    <w:rsid w:val="10D80401"/>
    <w:rsid w:val="114948FA"/>
    <w:rsid w:val="11590DD3"/>
    <w:rsid w:val="117D2D56"/>
    <w:rsid w:val="11934064"/>
    <w:rsid w:val="11C127F8"/>
    <w:rsid w:val="12603EED"/>
    <w:rsid w:val="126757A9"/>
    <w:rsid w:val="128B5679"/>
    <w:rsid w:val="1292624E"/>
    <w:rsid w:val="129C0FBA"/>
    <w:rsid w:val="12BE53D5"/>
    <w:rsid w:val="12EA5C65"/>
    <w:rsid w:val="13173877"/>
    <w:rsid w:val="137B2FBA"/>
    <w:rsid w:val="139F6FB4"/>
    <w:rsid w:val="13D44784"/>
    <w:rsid w:val="143E0B0F"/>
    <w:rsid w:val="146B158C"/>
    <w:rsid w:val="14952165"/>
    <w:rsid w:val="14B561ED"/>
    <w:rsid w:val="14F13A81"/>
    <w:rsid w:val="151E03AD"/>
    <w:rsid w:val="1538599A"/>
    <w:rsid w:val="158B0678"/>
    <w:rsid w:val="15A703A2"/>
    <w:rsid w:val="16A356CC"/>
    <w:rsid w:val="16B311A4"/>
    <w:rsid w:val="16B40A46"/>
    <w:rsid w:val="16D33D7B"/>
    <w:rsid w:val="16DF0F97"/>
    <w:rsid w:val="173418E5"/>
    <w:rsid w:val="17342109"/>
    <w:rsid w:val="17A76437"/>
    <w:rsid w:val="17AA23CB"/>
    <w:rsid w:val="17D60801"/>
    <w:rsid w:val="182E6B2B"/>
    <w:rsid w:val="18363C5F"/>
    <w:rsid w:val="186009B5"/>
    <w:rsid w:val="187A42C1"/>
    <w:rsid w:val="18846779"/>
    <w:rsid w:val="18C97898"/>
    <w:rsid w:val="18D84F45"/>
    <w:rsid w:val="18E84F59"/>
    <w:rsid w:val="18F643B3"/>
    <w:rsid w:val="18FC6C57"/>
    <w:rsid w:val="192046E6"/>
    <w:rsid w:val="19241D0A"/>
    <w:rsid w:val="19324427"/>
    <w:rsid w:val="193E2DCB"/>
    <w:rsid w:val="1945415A"/>
    <w:rsid w:val="196206F1"/>
    <w:rsid w:val="19706CFD"/>
    <w:rsid w:val="19F33BB6"/>
    <w:rsid w:val="1A2024D1"/>
    <w:rsid w:val="1A2069E9"/>
    <w:rsid w:val="1A3F729E"/>
    <w:rsid w:val="1A492435"/>
    <w:rsid w:val="1A551963"/>
    <w:rsid w:val="1A8769F4"/>
    <w:rsid w:val="1AF44F33"/>
    <w:rsid w:val="1B4548E5"/>
    <w:rsid w:val="1B4E306E"/>
    <w:rsid w:val="1B6E6F53"/>
    <w:rsid w:val="1B702014"/>
    <w:rsid w:val="1B8F6D81"/>
    <w:rsid w:val="1BAA0BEC"/>
    <w:rsid w:val="1BD47A17"/>
    <w:rsid w:val="1BEA5E0D"/>
    <w:rsid w:val="1C0C13D8"/>
    <w:rsid w:val="1C3F2580"/>
    <w:rsid w:val="1C4103F5"/>
    <w:rsid w:val="1C9A47BD"/>
    <w:rsid w:val="1D085BCA"/>
    <w:rsid w:val="1D4B3D09"/>
    <w:rsid w:val="1D74500E"/>
    <w:rsid w:val="1DD800C0"/>
    <w:rsid w:val="1E43791C"/>
    <w:rsid w:val="1E506E4E"/>
    <w:rsid w:val="1EBF675C"/>
    <w:rsid w:val="1EF56B6E"/>
    <w:rsid w:val="1EFB52BB"/>
    <w:rsid w:val="1F0B2A99"/>
    <w:rsid w:val="1F2952CA"/>
    <w:rsid w:val="1F895326"/>
    <w:rsid w:val="1FAB6CE1"/>
    <w:rsid w:val="20026D16"/>
    <w:rsid w:val="206155F1"/>
    <w:rsid w:val="20AF01ED"/>
    <w:rsid w:val="20B54DB2"/>
    <w:rsid w:val="20DD5AF8"/>
    <w:rsid w:val="21042B4C"/>
    <w:rsid w:val="213A566A"/>
    <w:rsid w:val="21902632"/>
    <w:rsid w:val="2195298B"/>
    <w:rsid w:val="21A21EE6"/>
    <w:rsid w:val="21CE72BA"/>
    <w:rsid w:val="22072FB3"/>
    <w:rsid w:val="22112B50"/>
    <w:rsid w:val="224433AA"/>
    <w:rsid w:val="22791318"/>
    <w:rsid w:val="22A85555"/>
    <w:rsid w:val="22FD3CF7"/>
    <w:rsid w:val="22FE5379"/>
    <w:rsid w:val="23056708"/>
    <w:rsid w:val="234D0A23"/>
    <w:rsid w:val="2366189C"/>
    <w:rsid w:val="23746473"/>
    <w:rsid w:val="23C04A55"/>
    <w:rsid w:val="23FC3FAF"/>
    <w:rsid w:val="240308A3"/>
    <w:rsid w:val="2499506B"/>
    <w:rsid w:val="24A52254"/>
    <w:rsid w:val="24B079CA"/>
    <w:rsid w:val="25165D9F"/>
    <w:rsid w:val="25533D7B"/>
    <w:rsid w:val="25741918"/>
    <w:rsid w:val="25823163"/>
    <w:rsid w:val="25C04903"/>
    <w:rsid w:val="25E2090D"/>
    <w:rsid w:val="25F37706"/>
    <w:rsid w:val="25FE7BA5"/>
    <w:rsid w:val="264D464E"/>
    <w:rsid w:val="266E2529"/>
    <w:rsid w:val="2686568A"/>
    <w:rsid w:val="26AF355A"/>
    <w:rsid w:val="26BE3321"/>
    <w:rsid w:val="26D363C1"/>
    <w:rsid w:val="27174A74"/>
    <w:rsid w:val="2722776F"/>
    <w:rsid w:val="27457A1B"/>
    <w:rsid w:val="274B704D"/>
    <w:rsid w:val="27762CE4"/>
    <w:rsid w:val="279C2686"/>
    <w:rsid w:val="27EF1D1C"/>
    <w:rsid w:val="280660E7"/>
    <w:rsid w:val="28706D19"/>
    <w:rsid w:val="28CF7D70"/>
    <w:rsid w:val="28E95C04"/>
    <w:rsid w:val="291F3D28"/>
    <w:rsid w:val="294E705B"/>
    <w:rsid w:val="29581D99"/>
    <w:rsid w:val="29C9048F"/>
    <w:rsid w:val="29CF181E"/>
    <w:rsid w:val="29F8667F"/>
    <w:rsid w:val="29FA0F90"/>
    <w:rsid w:val="2A071140"/>
    <w:rsid w:val="2A104D83"/>
    <w:rsid w:val="2A3A313B"/>
    <w:rsid w:val="2A4C2E6E"/>
    <w:rsid w:val="2A983C4C"/>
    <w:rsid w:val="2A9F26CD"/>
    <w:rsid w:val="2AC967C3"/>
    <w:rsid w:val="2B0F5B99"/>
    <w:rsid w:val="2B7B1C0B"/>
    <w:rsid w:val="2B900BC6"/>
    <w:rsid w:val="2BDA2720"/>
    <w:rsid w:val="2BE93C1A"/>
    <w:rsid w:val="2BED313B"/>
    <w:rsid w:val="2C026598"/>
    <w:rsid w:val="2C695F59"/>
    <w:rsid w:val="2CA16D8C"/>
    <w:rsid w:val="2CA90A4C"/>
    <w:rsid w:val="2CC20347"/>
    <w:rsid w:val="2CF55C1F"/>
    <w:rsid w:val="2D196244"/>
    <w:rsid w:val="2D537888"/>
    <w:rsid w:val="2D5A4986"/>
    <w:rsid w:val="2D5B0A7D"/>
    <w:rsid w:val="2D665E74"/>
    <w:rsid w:val="2D7828F8"/>
    <w:rsid w:val="2D922480"/>
    <w:rsid w:val="2D99286E"/>
    <w:rsid w:val="2DB63420"/>
    <w:rsid w:val="2DB81D4D"/>
    <w:rsid w:val="2DF41412"/>
    <w:rsid w:val="2E234DC0"/>
    <w:rsid w:val="2E2B0E5E"/>
    <w:rsid w:val="2E575FCC"/>
    <w:rsid w:val="2E5D7850"/>
    <w:rsid w:val="2E693B84"/>
    <w:rsid w:val="2EB108A7"/>
    <w:rsid w:val="2EF04710"/>
    <w:rsid w:val="2F5F3B7C"/>
    <w:rsid w:val="2FA5243C"/>
    <w:rsid w:val="2FB63E0A"/>
    <w:rsid w:val="2FC17E5A"/>
    <w:rsid w:val="30324421"/>
    <w:rsid w:val="305369EE"/>
    <w:rsid w:val="305E1890"/>
    <w:rsid w:val="307F7AFA"/>
    <w:rsid w:val="308D323B"/>
    <w:rsid w:val="30B50396"/>
    <w:rsid w:val="31353885"/>
    <w:rsid w:val="314D409C"/>
    <w:rsid w:val="31526CE7"/>
    <w:rsid w:val="316B62D0"/>
    <w:rsid w:val="317D0930"/>
    <w:rsid w:val="318178A1"/>
    <w:rsid w:val="31AC0DC2"/>
    <w:rsid w:val="31C55E0D"/>
    <w:rsid w:val="31E76326"/>
    <w:rsid w:val="31FE5396"/>
    <w:rsid w:val="321C6AB4"/>
    <w:rsid w:val="3222405D"/>
    <w:rsid w:val="3233535A"/>
    <w:rsid w:val="32621481"/>
    <w:rsid w:val="3276552F"/>
    <w:rsid w:val="329A3D4F"/>
    <w:rsid w:val="32BE2A91"/>
    <w:rsid w:val="33074498"/>
    <w:rsid w:val="33AE791F"/>
    <w:rsid w:val="33C10008"/>
    <w:rsid w:val="33F26834"/>
    <w:rsid w:val="33F34C47"/>
    <w:rsid w:val="33FA4571"/>
    <w:rsid w:val="3408478C"/>
    <w:rsid w:val="34325184"/>
    <w:rsid w:val="346E1C27"/>
    <w:rsid w:val="34AF1B39"/>
    <w:rsid w:val="34DB551B"/>
    <w:rsid w:val="34DF14AF"/>
    <w:rsid w:val="34F27B67"/>
    <w:rsid w:val="35591BE5"/>
    <w:rsid w:val="35647C06"/>
    <w:rsid w:val="36064E50"/>
    <w:rsid w:val="360F7B72"/>
    <w:rsid w:val="362863AF"/>
    <w:rsid w:val="36597105"/>
    <w:rsid w:val="365E4B02"/>
    <w:rsid w:val="36844F22"/>
    <w:rsid w:val="36D178DD"/>
    <w:rsid w:val="36F00BF5"/>
    <w:rsid w:val="370F1242"/>
    <w:rsid w:val="37920A5A"/>
    <w:rsid w:val="37F039D3"/>
    <w:rsid w:val="382C69E1"/>
    <w:rsid w:val="38674922"/>
    <w:rsid w:val="38826BC8"/>
    <w:rsid w:val="3899102A"/>
    <w:rsid w:val="39225E0E"/>
    <w:rsid w:val="39311BAD"/>
    <w:rsid w:val="39642EE8"/>
    <w:rsid w:val="39BD1F51"/>
    <w:rsid w:val="39BD1FC5"/>
    <w:rsid w:val="39D96E5F"/>
    <w:rsid w:val="3A0A5CB1"/>
    <w:rsid w:val="3A161E6D"/>
    <w:rsid w:val="3A1B5E20"/>
    <w:rsid w:val="3A655FB2"/>
    <w:rsid w:val="3A6B125E"/>
    <w:rsid w:val="3B163B4E"/>
    <w:rsid w:val="3B7E51F7"/>
    <w:rsid w:val="3B8811A4"/>
    <w:rsid w:val="3B9B3CB5"/>
    <w:rsid w:val="3BAC10D3"/>
    <w:rsid w:val="3BBF7944"/>
    <w:rsid w:val="3BD66A3C"/>
    <w:rsid w:val="3C0F220A"/>
    <w:rsid w:val="3C2428CA"/>
    <w:rsid w:val="3C267544"/>
    <w:rsid w:val="3C4A1903"/>
    <w:rsid w:val="3C8C6D91"/>
    <w:rsid w:val="3C9E3E58"/>
    <w:rsid w:val="3CB0312F"/>
    <w:rsid w:val="3CB72D11"/>
    <w:rsid w:val="3D36354C"/>
    <w:rsid w:val="3D48445C"/>
    <w:rsid w:val="3D687B67"/>
    <w:rsid w:val="3D79679C"/>
    <w:rsid w:val="3DBB413B"/>
    <w:rsid w:val="3DC93A44"/>
    <w:rsid w:val="3DD11BB1"/>
    <w:rsid w:val="3DE17917"/>
    <w:rsid w:val="3DED0EF6"/>
    <w:rsid w:val="3DED4811"/>
    <w:rsid w:val="3E1F3CAD"/>
    <w:rsid w:val="3E292C29"/>
    <w:rsid w:val="3E46434D"/>
    <w:rsid w:val="3E47346C"/>
    <w:rsid w:val="3E515A1C"/>
    <w:rsid w:val="3E78615B"/>
    <w:rsid w:val="3E8E35FE"/>
    <w:rsid w:val="3F19434D"/>
    <w:rsid w:val="3F2B2F30"/>
    <w:rsid w:val="3F984C13"/>
    <w:rsid w:val="3FA06166"/>
    <w:rsid w:val="3FF0623E"/>
    <w:rsid w:val="40295CD4"/>
    <w:rsid w:val="40430089"/>
    <w:rsid w:val="406422D9"/>
    <w:rsid w:val="41015B84"/>
    <w:rsid w:val="41141640"/>
    <w:rsid w:val="428E7BE1"/>
    <w:rsid w:val="429F227D"/>
    <w:rsid w:val="42AE0712"/>
    <w:rsid w:val="42B20B36"/>
    <w:rsid w:val="42FB66C8"/>
    <w:rsid w:val="43192944"/>
    <w:rsid w:val="43394480"/>
    <w:rsid w:val="4407632C"/>
    <w:rsid w:val="44093E3C"/>
    <w:rsid w:val="447255E6"/>
    <w:rsid w:val="448B0D0B"/>
    <w:rsid w:val="44CD7E13"/>
    <w:rsid w:val="453259A0"/>
    <w:rsid w:val="453A628D"/>
    <w:rsid w:val="454B16D4"/>
    <w:rsid w:val="454B2248"/>
    <w:rsid w:val="459B55D1"/>
    <w:rsid w:val="45B61DB8"/>
    <w:rsid w:val="45C876D6"/>
    <w:rsid w:val="45D2152F"/>
    <w:rsid w:val="45EE0F95"/>
    <w:rsid w:val="45F42F70"/>
    <w:rsid w:val="45F85626"/>
    <w:rsid w:val="462273F5"/>
    <w:rsid w:val="462D6A4E"/>
    <w:rsid w:val="466556B5"/>
    <w:rsid w:val="466C691A"/>
    <w:rsid w:val="46710516"/>
    <w:rsid w:val="4692195B"/>
    <w:rsid w:val="470E15D4"/>
    <w:rsid w:val="47234C6F"/>
    <w:rsid w:val="475F1C97"/>
    <w:rsid w:val="479A41F3"/>
    <w:rsid w:val="47B6645C"/>
    <w:rsid w:val="47E36768"/>
    <w:rsid w:val="481E5E36"/>
    <w:rsid w:val="484162BE"/>
    <w:rsid w:val="48643D4D"/>
    <w:rsid w:val="487D7E3E"/>
    <w:rsid w:val="489224DC"/>
    <w:rsid w:val="48967192"/>
    <w:rsid w:val="489A6313"/>
    <w:rsid w:val="48A95C04"/>
    <w:rsid w:val="48BB31C3"/>
    <w:rsid w:val="48CE0A5C"/>
    <w:rsid w:val="4911560F"/>
    <w:rsid w:val="491B2E8E"/>
    <w:rsid w:val="49331971"/>
    <w:rsid w:val="4949445D"/>
    <w:rsid w:val="49621210"/>
    <w:rsid w:val="496C0929"/>
    <w:rsid w:val="499E503D"/>
    <w:rsid w:val="49B51BAE"/>
    <w:rsid w:val="4A17094B"/>
    <w:rsid w:val="4A1F0D7F"/>
    <w:rsid w:val="4A210B19"/>
    <w:rsid w:val="4A442B3D"/>
    <w:rsid w:val="4A5E47CC"/>
    <w:rsid w:val="4A7E09CA"/>
    <w:rsid w:val="4A884CC6"/>
    <w:rsid w:val="4AA55BC3"/>
    <w:rsid w:val="4AB01537"/>
    <w:rsid w:val="4ABC7D85"/>
    <w:rsid w:val="4ADB6A36"/>
    <w:rsid w:val="4B8E3940"/>
    <w:rsid w:val="4BF225A0"/>
    <w:rsid w:val="4C254B4B"/>
    <w:rsid w:val="4C76404F"/>
    <w:rsid w:val="4C96451A"/>
    <w:rsid w:val="4CB701C3"/>
    <w:rsid w:val="4D07114B"/>
    <w:rsid w:val="4D1567EF"/>
    <w:rsid w:val="4D403EDA"/>
    <w:rsid w:val="4D7B7443"/>
    <w:rsid w:val="4D8C3715"/>
    <w:rsid w:val="4D954046"/>
    <w:rsid w:val="4E202AF3"/>
    <w:rsid w:val="4E6D29C4"/>
    <w:rsid w:val="4E9A0D74"/>
    <w:rsid w:val="4EA51F76"/>
    <w:rsid w:val="4F282F37"/>
    <w:rsid w:val="4F2F68F4"/>
    <w:rsid w:val="4F3F5F03"/>
    <w:rsid w:val="4F701691"/>
    <w:rsid w:val="4FAA2095"/>
    <w:rsid w:val="4FB17E44"/>
    <w:rsid w:val="4FC11729"/>
    <w:rsid w:val="4FC51257"/>
    <w:rsid w:val="4FC60E49"/>
    <w:rsid w:val="4FF52C71"/>
    <w:rsid w:val="503314C3"/>
    <w:rsid w:val="503A7A08"/>
    <w:rsid w:val="5055041F"/>
    <w:rsid w:val="50797471"/>
    <w:rsid w:val="509A51EA"/>
    <w:rsid w:val="509E3ED1"/>
    <w:rsid w:val="50C03A58"/>
    <w:rsid w:val="51351030"/>
    <w:rsid w:val="514E559A"/>
    <w:rsid w:val="516C3C72"/>
    <w:rsid w:val="517F05B1"/>
    <w:rsid w:val="51BA1D33"/>
    <w:rsid w:val="51E92988"/>
    <w:rsid w:val="520E62B8"/>
    <w:rsid w:val="528312E8"/>
    <w:rsid w:val="529A4BA7"/>
    <w:rsid w:val="52B50FFA"/>
    <w:rsid w:val="52C31E67"/>
    <w:rsid w:val="52DA54E7"/>
    <w:rsid w:val="52E468A6"/>
    <w:rsid w:val="52E8669F"/>
    <w:rsid w:val="52F31AF4"/>
    <w:rsid w:val="531F42E7"/>
    <w:rsid w:val="533B56AA"/>
    <w:rsid w:val="53740BBC"/>
    <w:rsid w:val="53A24BDF"/>
    <w:rsid w:val="53D6797D"/>
    <w:rsid w:val="53E775E0"/>
    <w:rsid w:val="53FE072C"/>
    <w:rsid w:val="542F23F8"/>
    <w:rsid w:val="5468212E"/>
    <w:rsid w:val="54B46940"/>
    <w:rsid w:val="54BC690A"/>
    <w:rsid w:val="54FD5330"/>
    <w:rsid w:val="55132EB9"/>
    <w:rsid w:val="5595215A"/>
    <w:rsid w:val="55B1434A"/>
    <w:rsid w:val="55E101CF"/>
    <w:rsid w:val="55F00828"/>
    <w:rsid w:val="56174AC2"/>
    <w:rsid w:val="56431446"/>
    <w:rsid w:val="56B539C6"/>
    <w:rsid w:val="56E20469"/>
    <w:rsid w:val="56E5591B"/>
    <w:rsid w:val="57574F5E"/>
    <w:rsid w:val="57631674"/>
    <w:rsid w:val="57814A4A"/>
    <w:rsid w:val="5794495B"/>
    <w:rsid w:val="579B0F4B"/>
    <w:rsid w:val="57A500D0"/>
    <w:rsid w:val="57C351F2"/>
    <w:rsid w:val="581F37ED"/>
    <w:rsid w:val="58532224"/>
    <w:rsid w:val="58687FBF"/>
    <w:rsid w:val="586903C5"/>
    <w:rsid w:val="58711142"/>
    <w:rsid w:val="587C39C9"/>
    <w:rsid w:val="58EA204C"/>
    <w:rsid w:val="590E2027"/>
    <w:rsid w:val="59205A6E"/>
    <w:rsid w:val="593212FE"/>
    <w:rsid w:val="59590F80"/>
    <w:rsid w:val="59A732EE"/>
    <w:rsid w:val="59C3464B"/>
    <w:rsid w:val="59DE2BBE"/>
    <w:rsid w:val="59F40CA9"/>
    <w:rsid w:val="5A096502"/>
    <w:rsid w:val="5A33671F"/>
    <w:rsid w:val="5A410A6F"/>
    <w:rsid w:val="5A7B0A82"/>
    <w:rsid w:val="5A854018"/>
    <w:rsid w:val="5AB4155A"/>
    <w:rsid w:val="5AC55338"/>
    <w:rsid w:val="5AD52888"/>
    <w:rsid w:val="5B2F1F99"/>
    <w:rsid w:val="5B807C41"/>
    <w:rsid w:val="5B992555"/>
    <w:rsid w:val="5BF10E0B"/>
    <w:rsid w:val="5C345A31"/>
    <w:rsid w:val="5C65447A"/>
    <w:rsid w:val="5CBD3710"/>
    <w:rsid w:val="5CCD039C"/>
    <w:rsid w:val="5CE05C01"/>
    <w:rsid w:val="5D067F46"/>
    <w:rsid w:val="5D3759E2"/>
    <w:rsid w:val="5D9470FB"/>
    <w:rsid w:val="5D9E1905"/>
    <w:rsid w:val="5DEA6484"/>
    <w:rsid w:val="5E2A0506"/>
    <w:rsid w:val="5E3B5ECE"/>
    <w:rsid w:val="5E96232F"/>
    <w:rsid w:val="5F8A2976"/>
    <w:rsid w:val="5F8B5C0B"/>
    <w:rsid w:val="5FB9070F"/>
    <w:rsid w:val="5FE039CC"/>
    <w:rsid w:val="603B13E0"/>
    <w:rsid w:val="6065645C"/>
    <w:rsid w:val="607200A6"/>
    <w:rsid w:val="60D137C0"/>
    <w:rsid w:val="60EB4FAC"/>
    <w:rsid w:val="60EE6452"/>
    <w:rsid w:val="611C2FBF"/>
    <w:rsid w:val="613D03AF"/>
    <w:rsid w:val="61587256"/>
    <w:rsid w:val="6170330B"/>
    <w:rsid w:val="61C84088"/>
    <w:rsid w:val="61E50CAE"/>
    <w:rsid w:val="622D774A"/>
    <w:rsid w:val="627129D0"/>
    <w:rsid w:val="62840C9B"/>
    <w:rsid w:val="62E95123"/>
    <w:rsid w:val="63624ED5"/>
    <w:rsid w:val="63753EA0"/>
    <w:rsid w:val="63923347"/>
    <w:rsid w:val="63A13E9C"/>
    <w:rsid w:val="63A60D41"/>
    <w:rsid w:val="63C45248"/>
    <w:rsid w:val="63C6035F"/>
    <w:rsid w:val="641D4E4B"/>
    <w:rsid w:val="643C1282"/>
    <w:rsid w:val="649A1D1D"/>
    <w:rsid w:val="64D825FC"/>
    <w:rsid w:val="64DB4F3F"/>
    <w:rsid w:val="64E04304"/>
    <w:rsid w:val="65110961"/>
    <w:rsid w:val="657D6E15"/>
    <w:rsid w:val="659B691E"/>
    <w:rsid w:val="65BB7140"/>
    <w:rsid w:val="65D242C5"/>
    <w:rsid w:val="65F10142"/>
    <w:rsid w:val="66124991"/>
    <w:rsid w:val="66770C98"/>
    <w:rsid w:val="66AC6B93"/>
    <w:rsid w:val="66DE2CC7"/>
    <w:rsid w:val="66E10C4D"/>
    <w:rsid w:val="674566A0"/>
    <w:rsid w:val="67694B42"/>
    <w:rsid w:val="67A55E99"/>
    <w:rsid w:val="680D5840"/>
    <w:rsid w:val="680D716C"/>
    <w:rsid w:val="683706DE"/>
    <w:rsid w:val="685D140B"/>
    <w:rsid w:val="68912EC5"/>
    <w:rsid w:val="68963139"/>
    <w:rsid w:val="68C94CBD"/>
    <w:rsid w:val="68D47A7B"/>
    <w:rsid w:val="68DF193E"/>
    <w:rsid w:val="68E00D76"/>
    <w:rsid w:val="68E84E3F"/>
    <w:rsid w:val="68F76E5C"/>
    <w:rsid w:val="691E1FC9"/>
    <w:rsid w:val="693A548A"/>
    <w:rsid w:val="69455133"/>
    <w:rsid w:val="69937B96"/>
    <w:rsid w:val="69C2222A"/>
    <w:rsid w:val="6A3757AC"/>
    <w:rsid w:val="6A3D1192"/>
    <w:rsid w:val="6A4E10D3"/>
    <w:rsid w:val="6A701523"/>
    <w:rsid w:val="6AB73D58"/>
    <w:rsid w:val="6AC1406F"/>
    <w:rsid w:val="6B4120C8"/>
    <w:rsid w:val="6B533A81"/>
    <w:rsid w:val="6B9363FC"/>
    <w:rsid w:val="6BD12BF8"/>
    <w:rsid w:val="6BDD42B9"/>
    <w:rsid w:val="6BE84649"/>
    <w:rsid w:val="6BF82CE4"/>
    <w:rsid w:val="6C085287"/>
    <w:rsid w:val="6C401523"/>
    <w:rsid w:val="6C9C6D62"/>
    <w:rsid w:val="6CD00EA6"/>
    <w:rsid w:val="6CDC3602"/>
    <w:rsid w:val="6CE6131C"/>
    <w:rsid w:val="6D0C4999"/>
    <w:rsid w:val="6D313420"/>
    <w:rsid w:val="6D615BF0"/>
    <w:rsid w:val="6D646E0F"/>
    <w:rsid w:val="6DDB7D5E"/>
    <w:rsid w:val="6DDD5A51"/>
    <w:rsid w:val="6DE51FC5"/>
    <w:rsid w:val="6E0C3D64"/>
    <w:rsid w:val="6E7D2BC3"/>
    <w:rsid w:val="6EA15698"/>
    <w:rsid w:val="6EA231BA"/>
    <w:rsid w:val="6EB102AD"/>
    <w:rsid w:val="6EBC3CB9"/>
    <w:rsid w:val="6EF80355"/>
    <w:rsid w:val="6F482D42"/>
    <w:rsid w:val="6F7D0EE1"/>
    <w:rsid w:val="6FA523D2"/>
    <w:rsid w:val="6FA77B47"/>
    <w:rsid w:val="6FC54822"/>
    <w:rsid w:val="7006536E"/>
    <w:rsid w:val="701045B5"/>
    <w:rsid w:val="703D37EB"/>
    <w:rsid w:val="70911B94"/>
    <w:rsid w:val="70EF0841"/>
    <w:rsid w:val="712D6B22"/>
    <w:rsid w:val="715B4B81"/>
    <w:rsid w:val="717B055E"/>
    <w:rsid w:val="719C381C"/>
    <w:rsid w:val="71D62D16"/>
    <w:rsid w:val="725105EF"/>
    <w:rsid w:val="729E26DA"/>
    <w:rsid w:val="72D4516E"/>
    <w:rsid w:val="7301390F"/>
    <w:rsid w:val="730C3C67"/>
    <w:rsid w:val="7339267A"/>
    <w:rsid w:val="73B07EB2"/>
    <w:rsid w:val="73ED585D"/>
    <w:rsid w:val="741E6BF6"/>
    <w:rsid w:val="745F4B31"/>
    <w:rsid w:val="747607E0"/>
    <w:rsid w:val="74885165"/>
    <w:rsid w:val="74DB5224"/>
    <w:rsid w:val="757A7E5C"/>
    <w:rsid w:val="75BC19B7"/>
    <w:rsid w:val="76065B94"/>
    <w:rsid w:val="767B0330"/>
    <w:rsid w:val="768C7E47"/>
    <w:rsid w:val="76D56593"/>
    <w:rsid w:val="77526FC1"/>
    <w:rsid w:val="779904FC"/>
    <w:rsid w:val="77DF59B7"/>
    <w:rsid w:val="78A06CA4"/>
    <w:rsid w:val="78AE6557"/>
    <w:rsid w:val="79FE1404"/>
    <w:rsid w:val="7A043533"/>
    <w:rsid w:val="7A1E34AC"/>
    <w:rsid w:val="7A4B1055"/>
    <w:rsid w:val="7A4D5B40"/>
    <w:rsid w:val="7ADC47C3"/>
    <w:rsid w:val="7B063163"/>
    <w:rsid w:val="7B4B6523"/>
    <w:rsid w:val="7B5573A2"/>
    <w:rsid w:val="7BBB628D"/>
    <w:rsid w:val="7BD07335"/>
    <w:rsid w:val="7BD227A0"/>
    <w:rsid w:val="7BD63415"/>
    <w:rsid w:val="7C2D5E41"/>
    <w:rsid w:val="7C5E0130"/>
    <w:rsid w:val="7CA010C3"/>
    <w:rsid w:val="7CA34E54"/>
    <w:rsid w:val="7CCE6A29"/>
    <w:rsid w:val="7CEE4558"/>
    <w:rsid w:val="7CF33270"/>
    <w:rsid w:val="7D02603F"/>
    <w:rsid w:val="7D2C2B03"/>
    <w:rsid w:val="7D4A280A"/>
    <w:rsid w:val="7D4C20DE"/>
    <w:rsid w:val="7D58397D"/>
    <w:rsid w:val="7DBC1604"/>
    <w:rsid w:val="7E146C66"/>
    <w:rsid w:val="7E1D3989"/>
    <w:rsid w:val="7E98199F"/>
    <w:rsid w:val="7ED61979"/>
    <w:rsid w:val="7F051133"/>
    <w:rsid w:val="7F150C8C"/>
    <w:rsid w:val="7F4F4B63"/>
    <w:rsid w:val="7F61079B"/>
    <w:rsid w:val="7F7D0C75"/>
    <w:rsid w:val="7F825579"/>
    <w:rsid w:val="7FDD3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8"/>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widowControl w:val="0"/>
      <w:spacing w:before="340" w:after="330" w:line="578" w:lineRule="auto"/>
      <w:ind w:left="0" w:right="0"/>
      <w:jc w:val="both"/>
      <w:outlineLvl w:val="0"/>
    </w:pPr>
    <w:rPr>
      <w:rFonts w:ascii="Times New Roman" w:hAnsi="Times New Roman" w:eastAsia="宋体" w:cs="Times New Roman"/>
      <w:b/>
      <w:bCs/>
      <w:kern w:val="44"/>
      <w:sz w:val="44"/>
      <w:szCs w:val="24"/>
      <w:lang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4"/>
    <w:basedOn w:val="1"/>
    <w:next w:val="1"/>
    <w:link w:val="40"/>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7"/>
    <w:qFormat/>
    <w:uiPriority w:val="0"/>
    <w:rPr>
      <w:rFonts w:ascii="仿宋" w:hAnsi="仿宋" w:eastAsia="仿宋" w:cs="仿宋"/>
      <w:sz w:val="30"/>
      <w:szCs w:val="30"/>
    </w:rPr>
  </w:style>
  <w:style w:type="paragraph" w:styleId="7">
    <w:name w:val="Body Text First Indent"/>
    <w:basedOn w:val="6"/>
    <w:qFormat/>
    <w:uiPriority w:val="0"/>
    <w:pPr>
      <w:ind w:firstLine="420" w:firstLineChars="100"/>
    </w:pPr>
  </w:style>
  <w:style w:type="paragraph" w:styleId="8">
    <w:name w:val="Body Text Indent"/>
    <w:basedOn w:val="1"/>
    <w:unhideWhenUsed/>
    <w:qFormat/>
    <w:uiPriority w:val="99"/>
    <w:pPr>
      <w:spacing w:after="120"/>
      <w:ind w:left="420" w:leftChars="200"/>
    </w:pPr>
    <w:rPr>
      <w:rFonts w:eastAsia="微软雅黑"/>
      <w:kern w:val="0"/>
      <w:sz w:val="24"/>
      <w:szCs w:val="20"/>
    </w:rPr>
  </w:style>
  <w:style w:type="paragraph" w:styleId="9">
    <w:name w:val="toc 3"/>
    <w:basedOn w:val="1"/>
    <w:next w:val="1"/>
    <w:qFormat/>
    <w:uiPriority w:val="0"/>
    <w:pPr>
      <w:ind w:left="840" w:leftChars="400"/>
    </w:pPr>
  </w:style>
  <w:style w:type="paragraph" w:styleId="10">
    <w:name w:val="Plain Text"/>
    <w:basedOn w:val="1"/>
    <w:qFormat/>
    <w:uiPriority w:val="0"/>
    <w:rPr>
      <w:rFonts w:ascii="宋体" w:hAnsi="Courier New"/>
      <w:kern w:val="0"/>
      <w:sz w:val="20"/>
      <w:szCs w:val="21"/>
    </w:rPr>
  </w:style>
  <w:style w:type="paragraph" w:styleId="11">
    <w:name w:val="footer"/>
    <w:basedOn w:val="1"/>
    <w:qFormat/>
    <w:uiPriority w:val="0"/>
    <w:pPr>
      <w:tabs>
        <w:tab w:val="center" w:pos="4153"/>
        <w:tab w:val="right" w:pos="8306"/>
      </w:tabs>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toc 1"/>
    <w:basedOn w:val="1"/>
    <w:next w:val="1"/>
    <w:qFormat/>
    <w:uiPriority w:val="0"/>
  </w:style>
  <w:style w:type="paragraph" w:styleId="14">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qFormat/>
    <w:uiPriority w:val="0"/>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7">
    <w:name w:val="Body Text First Indent 2"/>
    <w:basedOn w:val="8"/>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style>
  <w:style w:type="character" w:styleId="22">
    <w:name w:val="FollowedHyperlink"/>
    <w:basedOn w:val="20"/>
    <w:qFormat/>
    <w:uiPriority w:val="0"/>
    <w:rPr>
      <w:color w:val="800080"/>
      <w:u w:val="none"/>
    </w:rPr>
  </w:style>
  <w:style w:type="character" w:styleId="23">
    <w:name w:val="Emphasis"/>
    <w:qFormat/>
    <w:uiPriority w:val="0"/>
  </w:style>
  <w:style w:type="character" w:styleId="24">
    <w:name w:val="HTML Definition"/>
    <w:basedOn w:val="20"/>
    <w:qFormat/>
    <w:uiPriority w:val="0"/>
  </w:style>
  <w:style w:type="character" w:styleId="25">
    <w:name w:val="HTML Typewriter"/>
    <w:basedOn w:val="20"/>
    <w:qFormat/>
    <w:uiPriority w:val="0"/>
    <w:rPr>
      <w:rFonts w:hint="default" w:ascii="monospace" w:hAnsi="monospace" w:eastAsia="monospace" w:cs="monospace"/>
      <w:sz w:val="20"/>
    </w:rPr>
  </w:style>
  <w:style w:type="character" w:styleId="26">
    <w:name w:val="HTML Acronym"/>
    <w:basedOn w:val="20"/>
    <w:qFormat/>
    <w:uiPriority w:val="0"/>
  </w:style>
  <w:style w:type="character" w:styleId="27">
    <w:name w:val="HTML Variable"/>
    <w:basedOn w:val="20"/>
    <w:qFormat/>
    <w:uiPriority w:val="0"/>
  </w:style>
  <w:style w:type="character" w:styleId="28">
    <w:name w:val="Hyperlink"/>
    <w:basedOn w:val="20"/>
    <w:qFormat/>
    <w:uiPriority w:val="0"/>
    <w:rPr>
      <w:color w:val="0000FF"/>
      <w:u w:val="single"/>
    </w:rPr>
  </w:style>
  <w:style w:type="character" w:styleId="29">
    <w:name w:val="HTML Code"/>
    <w:basedOn w:val="20"/>
    <w:qFormat/>
    <w:uiPriority w:val="0"/>
    <w:rPr>
      <w:rFonts w:ascii="monospace" w:hAnsi="monospace" w:eastAsia="monospace" w:cs="monospace"/>
      <w:sz w:val="20"/>
    </w:rPr>
  </w:style>
  <w:style w:type="character" w:styleId="30">
    <w:name w:val="annotation reference"/>
    <w:unhideWhenUsed/>
    <w:qFormat/>
    <w:uiPriority w:val="0"/>
    <w:rPr>
      <w:sz w:val="21"/>
      <w:szCs w:val="21"/>
    </w:rPr>
  </w:style>
  <w:style w:type="character" w:styleId="31">
    <w:name w:val="HTML Cite"/>
    <w:basedOn w:val="20"/>
    <w:qFormat/>
    <w:uiPriority w:val="0"/>
  </w:style>
  <w:style w:type="character" w:styleId="32">
    <w:name w:val="HTML Keyboard"/>
    <w:basedOn w:val="20"/>
    <w:qFormat/>
    <w:uiPriority w:val="0"/>
    <w:rPr>
      <w:rFonts w:hint="default" w:ascii="monospace" w:hAnsi="monospace" w:eastAsia="monospace" w:cs="monospace"/>
      <w:sz w:val="20"/>
    </w:rPr>
  </w:style>
  <w:style w:type="character" w:styleId="33">
    <w:name w:val="HTML Sample"/>
    <w:basedOn w:val="20"/>
    <w:qFormat/>
    <w:uiPriority w:val="0"/>
    <w:rPr>
      <w:rFonts w:hint="default" w:ascii="monospace" w:hAnsi="monospace" w:eastAsia="monospace" w:cs="monospace"/>
    </w:rPr>
  </w:style>
  <w:style w:type="paragraph" w:customStyle="1" w:styleId="34">
    <w:name w:val="Normal Indent"/>
    <w:basedOn w:val="1"/>
    <w:qFormat/>
    <w:uiPriority w:val="0"/>
    <w:pPr>
      <w:widowControl/>
      <w:ind w:firstLine="420" w:firstLineChars="200"/>
    </w:pPr>
  </w:style>
  <w:style w:type="table" w:customStyle="1" w:styleId="35">
    <w:name w:val="Table Normal"/>
    <w:semiHidden/>
    <w:unhideWhenUsed/>
    <w:qFormat/>
    <w:uiPriority w:val="0"/>
    <w:tblPr>
      <w:tblCellMar>
        <w:top w:w="0" w:type="dxa"/>
        <w:left w:w="0" w:type="dxa"/>
        <w:bottom w:w="0" w:type="dxa"/>
        <w:right w:w="0" w:type="dxa"/>
      </w:tblCellMar>
    </w:tblPr>
  </w:style>
  <w:style w:type="paragraph" w:customStyle="1" w:styleId="36">
    <w:name w:val="Table Text"/>
    <w:basedOn w:val="1"/>
    <w:semiHidden/>
    <w:qFormat/>
    <w:uiPriority w:val="0"/>
  </w:style>
  <w:style w:type="paragraph" w:customStyle="1" w:styleId="37">
    <w:name w:val="Heading #2|1"/>
    <w:basedOn w:val="1"/>
    <w:qFormat/>
    <w:uiPriority w:val="0"/>
    <w:pPr>
      <w:widowControl w:val="0"/>
      <w:shd w:val="clear" w:color="auto" w:fill="auto"/>
      <w:spacing w:after="580" w:line="634"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38">
    <w:name w:val="Body text|1"/>
    <w:basedOn w:val="1"/>
    <w:qFormat/>
    <w:uiPriority w:val="0"/>
    <w:pPr>
      <w:widowControl w:val="0"/>
      <w:shd w:val="clear" w:color="auto" w:fill="auto"/>
      <w:spacing w:line="432" w:lineRule="auto"/>
      <w:ind w:firstLine="400"/>
    </w:pPr>
    <w:rPr>
      <w:rFonts w:ascii="宋体" w:hAnsi="宋体" w:eastAsia="宋体" w:cs="宋体"/>
      <w:sz w:val="30"/>
      <w:szCs w:val="30"/>
      <w:u w:val="none"/>
      <w:shd w:val="clear" w:color="auto" w:fill="auto"/>
      <w:lang w:val="zh-TW" w:eastAsia="zh-TW" w:bidi="zh-TW"/>
    </w:rPr>
  </w:style>
  <w:style w:type="paragraph" w:customStyle="1" w:styleId="39">
    <w:name w:val="Body text|2"/>
    <w:basedOn w:val="1"/>
    <w:qFormat/>
    <w:uiPriority w:val="0"/>
    <w:pPr>
      <w:widowControl w:val="0"/>
      <w:shd w:val="clear" w:color="auto" w:fill="auto"/>
    </w:pPr>
    <w:rPr>
      <w:rFonts w:ascii="宋体" w:hAnsi="宋体" w:eastAsia="宋体" w:cs="宋体"/>
      <w:sz w:val="26"/>
      <w:szCs w:val="26"/>
      <w:u w:val="none"/>
      <w:shd w:val="clear" w:color="auto" w:fill="auto"/>
      <w:lang w:val="zh-TW" w:eastAsia="zh-TW" w:bidi="zh-TW"/>
    </w:rPr>
  </w:style>
  <w:style w:type="character" w:customStyle="1" w:styleId="40">
    <w:name w:val="标题 4 Char"/>
    <w:link w:val="4"/>
    <w:qFormat/>
    <w:uiPriority w:val="0"/>
    <w:rPr>
      <w:rFonts w:ascii="Arial" w:hAnsi="Arial" w:eastAsia="黑体"/>
      <w:b/>
      <w:sz w:val="28"/>
    </w:rPr>
  </w:style>
  <w:style w:type="paragraph" w:customStyle="1" w:styleId="41">
    <w:name w:val="正文_0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样式1"/>
    <w:basedOn w:val="2"/>
    <w:qFormat/>
    <w:uiPriority w:val="0"/>
    <w:pPr>
      <w:spacing w:before="240" w:after="240" w:line="440" w:lineRule="exact"/>
      <w:ind w:firstLine="0" w:firstLineChars="0"/>
      <w:jc w:val="center"/>
    </w:pPr>
    <w:rPr>
      <w:rFonts w:eastAsia="楷体"/>
      <w:sz w:val="36"/>
      <w:szCs w:val="28"/>
    </w:rPr>
  </w:style>
  <w:style w:type="character" w:customStyle="1" w:styleId="43">
    <w:name w:val="font31"/>
    <w:qFormat/>
    <w:uiPriority w:val="0"/>
    <w:rPr>
      <w:rFonts w:hint="eastAsia" w:ascii="宋体" w:hAnsi="宋体" w:eastAsia="宋体" w:cs="宋体"/>
      <w:color w:val="000000"/>
      <w:sz w:val="21"/>
      <w:szCs w:val="21"/>
      <w:u w:val="none"/>
    </w:rPr>
  </w:style>
  <w:style w:type="paragraph" w:customStyle="1" w:styleId="44">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5">
    <w:name w:val="WPSOffice手动目录 1"/>
    <w:qFormat/>
    <w:uiPriority w:val="0"/>
    <w:pPr>
      <w:ind w:leftChars="0"/>
    </w:pPr>
    <w:rPr>
      <w:rFonts w:ascii="Times New Roman" w:hAnsi="Times New Roman" w:eastAsia="宋体" w:cs="Times New Roman"/>
      <w:sz w:val="20"/>
      <w:szCs w:val="20"/>
    </w:rPr>
  </w:style>
  <w:style w:type="paragraph" w:customStyle="1" w:styleId="46">
    <w:name w:val="WPSOffice手动目录 2"/>
    <w:qFormat/>
    <w:uiPriority w:val="0"/>
    <w:pPr>
      <w:ind w:leftChars="200"/>
    </w:pPr>
    <w:rPr>
      <w:rFonts w:ascii="Times New Roman" w:hAnsi="Times New Roman" w:eastAsia="宋体" w:cs="Times New Roman"/>
      <w:sz w:val="20"/>
      <w:szCs w:val="20"/>
    </w:rPr>
  </w:style>
  <w:style w:type="paragraph" w:customStyle="1" w:styleId="47">
    <w:name w:val="WPSOffice手动目录 3"/>
    <w:qFormat/>
    <w:uiPriority w:val="0"/>
    <w:pPr>
      <w:ind w:leftChars="400"/>
    </w:pPr>
    <w:rPr>
      <w:rFonts w:ascii="Times New Roman" w:hAnsi="Times New Roman" w:eastAsia="宋体" w:cs="Times New Roman"/>
      <w:sz w:val="20"/>
      <w:szCs w:val="20"/>
    </w:rPr>
  </w:style>
  <w:style w:type="paragraph" w:customStyle="1" w:styleId="48">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9">
    <w:name w:val="列表段落1"/>
    <w:basedOn w:val="1"/>
    <w:autoRedefine/>
    <w:qFormat/>
    <w:uiPriority w:val="0"/>
    <w:pPr>
      <w:ind w:firstLine="200"/>
    </w:pPr>
    <w:rPr>
      <w:sz w:val="24"/>
      <w:szCs w:val="24"/>
    </w:rPr>
  </w:style>
  <w:style w:type="character" w:customStyle="1" w:styleId="50">
    <w:name w:val="first-child"/>
    <w:basedOn w:val="20"/>
    <w:qFormat/>
    <w:uiPriority w:val="0"/>
  </w:style>
  <w:style w:type="character" w:customStyle="1" w:styleId="51">
    <w:name w:val="layui-this2"/>
    <w:basedOn w:val="20"/>
    <w:qFormat/>
    <w:uiPriority w:val="0"/>
    <w:rPr>
      <w:bdr w:val="single" w:color="EEEEEE" w:sz="4" w:space="0"/>
      <w:shd w:val="clear" w:fill="FFFFFF"/>
    </w:rPr>
  </w:style>
  <w:style w:type="character" w:customStyle="1" w:styleId="52">
    <w:name w:val="layui-this"/>
    <w:basedOn w:val="20"/>
    <w:qFormat/>
    <w:uiPriority w:val="0"/>
    <w:rPr>
      <w:bdr w:val="single" w:color="EEEEEE" w:sz="4" w:space="0"/>
      <w:shd w:val="clear" w:fill="FFFFFF"/>
    </w:rPr>
  </w:style>
  <w:style w:type="character" w:customStyle="1" w:styleId="53">
    <w:name w:val="font51"/>
    <w:basedOn w:val="20"/>
    <w:qFormat/>
    <w:uiPriority w:val="0"/>
    <w:rPr>
      <w:rFonts w:hint="eastAsia" w:ascii="宋体" w:hAnsi="宋体" w:eastAsia="宋体" w:cs="宋体"/>
      <w:color w:val="000000"/>
      <w:sz w:val="18"/>
      <w:szCs w:val="18"/>
      <w:u w:val="none"/>
    </w:rPr>
  </w:style>
  <w:style w:type="character" w:customStyle="1" w:styleId="54">
    <w:name w:val="font181"/>
    <w:basedOn w:val="20"/>
    <w:qFormat/>
    <w:uiPriority w:val="0"/>
    <w:rPr>
      <w:rFonts w:hint="eastAsia" w:ascii="宋体" w:hAnsi="宋体" w:eastAsia="宋体" w:cs="宋体"/>
      <w:b/>
      <w:bCs/>
      <w:color w:val="FF0000"/>
      <w:sz w:val="18"/>
      <w:szCs w:val="18"/>
      <w:u w:val="none"/>
    </w:rPr>
  </w:style>
  <w:style w:type="character" w:customStyle="1" w:styleId="55">
    <w:name w:val="font11"/>
    <w:basedOn w:val="20"/>
    <w:qFormat/>
    <w:uiPriority w:val="0"/>
    <w:rPr>
      <w:rFonts w:hint="eastAsia" w:ascii="仿宋" w:hAnsi="仿宋" w:eastAsia="仿宋" w:cs="仿宋"/>
      <w:color w:val="000000"/>
      <w:sz w:val="22"/>
      <w:szCs w:val="22"/>
      <w:u w:val="none"/>
    </w:rPr>
  </w:style>
  <w:style w:type="character" w:customStyle="1" w:styleId="56">
    <w:name w:val="font21"/>
    <w:basedOn w:val="20"/>
    <w:qFormat/>
    <w:uiPriority w:val="0"/>
    <w:rPr>
      <w:rFonts w:ascii="微软雅黑" w:hAnsi="微软雅黑" w:eastAsia="微软雅黑" w:cs="微软雅黑"/>
      <w:color w:val="000000"/>
      <w:sz w:val="22"/>
      <w:szCs w:val="22"/>
      <w:u w:val="none"/>
    </w:rPr>
  </w:style>
  <w:style w:type="paragraph" w:customStyle="1" w:styleId="57">
    <w:name w:val="BodyText"/>
    <w:basedOn w:val="1"/>
    <w:autoRedefine/>
    <w:qFormat/>
    <w:uiPriority w:val="0"/>
    <w:rPr>
      <w:rFonts w:ascii="宋体" w:hAnsi="宋体"/>
      <w:sz w:val="27"/>
      <w:szCs w:val="27"/>
      <w:lang w:val="zh-CN" w:bidi="zh-CN"/>
    </w:rPr>
  </w:style>
  <w:style w:type="character" w:customStyle="1" w:styleId="58">
    <w:name w:val="NormalCharacter"/>
    <w:link w:val="1"/>
    <w:autoRedefine/>
    <w:semiHidden/>
    <w:qFormat/>
    <w:uiPriority w:val="0"/>
    <w:rPr>
      <w:rFonts w:ascii="Arial" w:hAnsi="Arial" w:eastAsia="Arial" w:cs="Arial"/>
      <w:snapToGrid w:val="0"/>
      <w:color w:val="000000"/>
      <w:sz w:val="21"/>
      <w:szCs w:val="21"/>
      <w:lang w:val="en-US" w:eastAsia="en-US" w:bidi="ar-SA"/>
    </w:rPr>
  </w:style>
  <w:style w:type="character" w:customStyle="1" w:styleId="59">
    <w:name w:val="layui-layer-tabnow"/>
    <w:basedOn w:val="20"/>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1998</Words>
  <Characters>2078</Characters>
  <Lines>230</Lines>
  <Paragraphs>64</Paragraphs>
  <TotalTime>38</TotalTime>
  <ScaleCrop>false</ScaleCrop>
  <LinksUpToDate>false</LinksUpToDate>
  <CharactersWithSpaces>2081</CharactersWithSpaces>
  <Application>WPS Office_12.1.0.23542_F1E327BC-269C-435d-A152-05C5408002CA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2023-09-05T04:49:00Z</dcterms:created>
  <dc:creator>hxw</dc:creator>
  <cp:lastModifiedBy>Administrator</cp:lastModifiedBy>
  <cp:lastPrinted>2025-12-08T01:53:00Z</cp:lastPrinted>
  <dcterms:modified xsi:type="dcterms:W3CDTF">2025-12-09T03:09:35Z</dcterms:modified>
  <dc:title>政府采购招标文件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2023-09-01T08:44:53Z</vt:filetime>
  </property>
  <property fmtid="{D5CDD505-2E9C-101B-9397-08002B2CF9AE}" pid="4" name="KSOProductBuildVer">
    <vt:lpwstr>2052-12.1.0.23542</vt:lpwstr>
  </property>
  <property fmtid="{D5CDD505-2E9C-101B-9397-08002B2CF9AE}" pid="5" name="ICV">
    <vt:lpwstr>DF94E911674B472F85F90317C4365340_13</vt:lpwstr>
  </property>
  <property fmtid="{D5CDD505-2E9C-101B-9397-08002B2CF9AE}" pid="6" name="KSOTemplateDocerSaveRecord">
    <vt:lpwstr>eyJoZGlkIjoiZTRkMjk4ZTkwYTZiZGJkMGE0NWE3ZTEwMzFiMGMwY2IiLCJ1c2VySWQiOiIzNTg4MjcwMTYifQ==</vt:lpwstr>
  </property>
</Properties>
</file>